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A1B7D" w:rsidTr="00D51DDE" w14:paraId="7B2B13DF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1B7D" w:rsidP="00D51DDE" w:rsidRDefault="007A1B7D" w14:paraId="52F58F9D" w14:textId="5165CFB9">
            <w:pPr>
              <w:spacing w:line="276" w:lineRule="auto"/>
              <w:rPr>
                <w:b/>
              </w:rPr>
            </w:pPr>
            <w:r>
              <w:rPr>
                <w:b/>
              </w:rPr>
              <w:t>Brancheudvalg for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1B7D" w:rsidP="00D51DDE" w:rsidRDefault="00D77F73" w14:paraId="31934E2E" w14:textId="515FEE10">
            <w:pPr>
              <w:spacing w:line="276" w:lineRule="auto"/>
            </w:pPr>
            <w:r>
              <w:t>Liberale Erhverv</w:t>
            </w:r>
          </w:p>
        </w:tc>
      </w:tr>
      <w:tr w:rsidR="002E0810" w:rsidTr="00D51DDE" w14:paraId="1725A8ED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E0810" w:rsidP="00D51DDE" w:rsidRDefault="002E0810" w14:paraId="75AFE269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Tidspunkt og sted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0810" w:rsidP="00D51DDE" w:rsidRDefault="00D77F73" w14:paraId="778DD4B2" w14:textId="75CAD4D8">
            <w:pPr>
              <w:spacing w:line="276" w:lineRule="auto"/>
            </w:pPr>
            <w:r>
              <w:t>Kl. 8.15-10.00 den 28. april 2021</w:t>
            </w:r>
          </w:p>
        </w:tc>
      </w:tr>
      <w:tr w:rsidRPr="00D428A2" w:rsidR="002E0810" w:rsidTr="00D51DDE" w14:paraId="7BBE5455" w14:textId="77777777">
        <w:trPr>
          <w:trHeight w:val="903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E0810" w:rsidP="00D51DDE" w:rsidRDefault="002E0810" w14:paraId="1ACE541B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Deltagere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BE8" w:rsidR="00F04595" w:rsidP="00D51DDE" w:rsidRDefault="00D77F73" w14:paraId="308551C4" w14:textId="77777777">
            <w:pPr>
              <w:spacing w:line="276" w:lineRule="auto"/>
              <w:rPr>
                <w:rFonts w:cstheme="minorHAnsi"/>
                <w:lang w:val="sv-SE"/>
              </w:rPr>
            </w:pPr>
            <w:r w:rsidRPr="002F1BE8">
              <w:rPr>
                <w:rFonts w:cstheme="minorHAnsi"/>
                <w:lang w:val="sv-SE"/>
              </w:rPr>
              <w:t xml:space="preserve">Bo </w:t>
            </w:r>
            <w:proofErr w:type="spellStart"/>
            <w:r w:rsidRPr="002F1BE8">
              <w:rPr>
                <w:rFonts w:cstheme="minorHAnsi"/>
                <w:lang w:val="sv-SE"/>
              </w:rPr>
              <w:t>Colbe</w:t>
            </w:r>
            <w:proofErr w:type="spellEnd"/>
          </w:p>
          <w:p w:rsidRPr="002F1BE8" w:rsidR="00D77F73" w:rsidP="00D51DDE" w:rsidRDefault="00D77F73" w14:paraId="617D0405" w14:textId="77777777">
            <w:pPr>
              <w:spacing w:line="276" w:lineRule="auto"/>
              <w:rPr>
                <w:rFonts w:cstheme="minorHAnsi"/>
                <w:lang w:val="sv-SE"/>
              </w:rPr>
            </w:pPr>
            <w:r w:rsidRPr="002F1BE8">
              <w:rPr>
                <w:rFonts w:cstheme="minorHAnsi"/>
                <w:lang w:val="sv-SE"/>
              </w:rPr>
              <w:t xml:space="preserve">Ole </w:t>
            </w:r>
            <w:proofErr w:type="spellStart"/>
            <w:r w:rsidRPr="002F1BE8">
              <w:rPr>
                <w:rFonts w:cstheme="minorHAnsi"/>
                <w:lang w:val="sv-SE"/>
              </w:rPr>
              <w:t>Kielmann</w:t>
            </w:r>
            <w:proofErr w:type="spellEnd"/>
            <w:r w:rsidRPr="002F1BE8">
              <w:rPr>
                <w:rFonts w:cstheme="minorHAnsi"/>
                <w:lang w:val="sv-SE"/>
              </w:rPr>
              <w:t xml:space="preserve"> Hansen</w:t>
            </w:r>
          </w:p>
          <w:p w:rsidRPr="002F1BE8" w:rsidR="00D77F73" w:rsidP="00D51DDE" w:rsidRDefault="00D77F73" w14:paraId="2AFE974E" w14:textId="77777777">
            <w:pPr>
              <w:spacing w:line="276" w:lineRule="auto"/>
              <w:rPr>
                <w:rFonts w:cstheme="minorHAnsi"/>
                <w:lang w:val="sv-SE"/>
              </w:rPr>
            </w:pPr>
            <w:r w:rsidRPr="002F1BE8">
              <w:rPr>
                <w:rFonts w:cstheme="minorHAnsi"/>
                <w:lang w:val="sv-SE"/>
              </w:rPr>
              <w:t xml:space="preserve">Dora </w:t>
            </w:r>
            <w:proofErr w:type="spellStart"/>
            <w:r w:rsidRPr="002F1BE8">
              <w:rPr>
                <w:rFonts w:cstheme="minorHAnsi"/>
                <w:lang w:val="sv-SE"/>
              </w:rPr>
              <w:t>Drechsel</w:t>
            </w:r>
            <w:proofErr w:type="spellEnd"/>
          </w:p>
          <w:p w:rsidRPr="00FB605A" w:rsidR="00D77F73" w:rsidP="00D51DDE" w:rsidRDefault="00D77F73" w14:paraId="787D58A3" w14:textId="5057B52F">
            <w:pPr>
              <w:spacing w:line="276" w:lineRule="auto"/>
              <w:rPr>
                <w:rFonts w:cstheme="minorHAnsi"/>
                <w:lang w:val="en-US"/>
              </w:rPr>
            </w:pPr>
            <w:r w:rsidRPr="00FB605A">
              <w:rPr>
                <w:rFonts w:cstheme="minorHAnsi"/>
                <w:lang w:val="en-US"/>
              </w:rPr>
              <w:t>Eva Dam</w:t>
            </w:r>
          </w:p>
        </w:tc>
      </w:tr>
      <w:tr w:rsidRPr="00252655" w:rsidR="002E0810" w:rsidTr="00D51DDE" w14:paraId="19A3AA39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E0810" w:rsidP="00D51DDE" w:rsidRDefault="002E0810" w14:paraId="4FB6291B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Afbud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281C" w:rsidR="002E0810" w:rsidP="00D51DDE" w:rsidRDefault="00D428A2" w14:paraId="1A53BDC3" w14:textId="18D5778A">
            <w:pPr>
              <w:spacing w:line="276" w:lineRule="auto"/>
              <w:rPr>
                <w:rFonts w:cstheme="minorHAnsi"/>
                <w:lang w:val="en-US"/>
              </w:rPr>
            </w:pPr>
            <w:r w:rsidRPr="00FB605A">
              <w:rPr>
                <w:rFonts w:cstheme="minorHAnsi"/>
                <w:lang w:val="en-US"/>
              </w:rPr>
              <w:t>John Jakobsen</w:t>
            </w:r>
          </w:p>
        </w:tc>
      </w:tr>
      <w:tr w:rsidR="002E0810" w:rsidTr="00D51DDE" w14:paraId="18F4D6C2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E0810" w:rsidP="00D51DDE" w:rsidRDefault="002E0810" w14:paraId="36C61204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Mødeleder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0810" w:rsidP="00D51DDE" w:rsidRDefault="00D77F73" w14:paraId="67ADFDF7" w14:textId="61BB2970">
            <w:pPr>
              <w:spacing w:line="276" w:lineRule="auto"/>
            </w:pPr>
            <w:r>
              <w:t xml:space="preserve">Bo </w:t>
            </w:r>
            <w:proofErr w:type="spellStart"/>
            <w:r>
              <w:t>Colbe</w:t>
            </w:r>
            <w:proofErr w:type="spellEnd"/>
          </w:p>
        </w:tc>
      </w:tr>
      <w:tr w:rsidRPr="00311916" w:rsidR="002E0810" w:rsidTr="00D51DDE" w14:paraId="58D0D840" w14:textId="77777777"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E0810" w:rsidP="00D51DDE" w:rsidRDefault="002E0810" w14:paraId="03DF84C8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Referent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BE8" w:rsidR="002E0810" w:rsidP="00D51DDE" w:rsidRDefault="00D77F73" w14:paraId="2B28D4CE" w14:textId="77777777">
            <w:pPr>
              <w:spacing w:line="276" w:lineRule="auto"/>
              <w:rPr>
                <w:lang w:val="sv-SE"/>
              </w:rPr>
            </w:pPr>
            <w:r w:rsidRPr="002F1BE8">
              <w:rPr>
                <w:lang w:val="sv-SE"/>
              </w:rPr>
              <w:t>Astrid Maria Spring Öberg</w:t>
            </w:r>
          </w:p>
          <w:p w:rsidRPr="002F1BE8" w:rsidR="00D77F73" w:rsidP="00D51DDE" w:rsidRDefault="00D77F73" w14:paraId="30F597E4" w14:textId="6F19D4CC">
            <w:pPr>
              <w:spacing w:line="276" w:lineRule="auto"/>
              <w:rPr>
                <w:lang w:val="sv-SE"/>
              </w:rPr>
            </w:pPr>
            <w:r w:rsidRPr="002F1BE8">
              <w:rPr>
                <w:lang w:val="sv-SE"/>
              </w:rPr>
              <w:t xml:space="preserve">Karsten </w:t>
            </w:r>
            <w:proofErr w:type="spellStart"/>
            <w:r w:rsidRPr="002F1BE8">
              <w:rPr>
                <w:lang w:val="sv-SE"/>
              </w:rPr>
              <w:t>Lyberth</w:t>
            </w:r>
            <w:proofErr w:type="spellEnd"/>
            <w:r w:rsidRPr="002F1BE8">
              <w:rPr>
                <w:lang w:val="sv-SE"/>
              </w:rPr>
              <w:t xml:space="preserve"> </w:t>
            </w:r>
            <w:proofErr w:type="spellStart"/>
            <w:r w:rsidRPr="002F1BE8">
              <w:rPr>
                <w:lang w:val="sv-SE"/>
              </w:rPr>
              <w:t>Klausen</w:t>
            </w:r>
            <w:proofErr w:type="spellEnd"/>
          </w:p>
        </w:tc>
      </w:tr>
    </w:tbl>
    <w:p w:rsidRPr="002F1BE8" w:rsidR="00CB6EA4" w:rsidRDefault="00CB6EA4" w14:paraId="6E278870" w14:textId="77777777">
      <w:pPr>
        <w:rPr>
          <w:lang w:val="sv-S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5"/>
        <w:gridCol w:w="636"/>
        <w:gridCol w:w="8357"/>
      </w:tblGrid>
      <w:tr w:rsidR="007A1B7D" w:rsidTr="00630945" w14:paraId="361A7FE2" w14:textId="77777777">
        <w:tc>
          <w:tcPr>
            <w:tcW w:w="635" w:type="dxa"/>
            <w:shd w:val="clear" w:color="auto" w:fill="D9D9D9" w:themeFill="background1" w:themeFillShade="D9"/>
          </w:tcPr>
          <w:p w:rsidR="007A1B7D" w:rsidRDefault="007A1B7D" w14:paraId="7E28C563" w14:textId="11CE4781">
            <w:r>
              <w:t>Tid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7A1B7D" w:rsidRDefault="007A1B7D" w14:paraId="7D2957CE" w14:textId="77777777">
            <w:pPr>
              <w:rPr>
                <w:i/>
              </w:rPr>
            </w:pPr>
          </w:p>
        </w:tc>
      </w:tr>
      <w:tr w:rsidR="00D627D1" w:rsidTr="00630945" w14:paraId="24FE2A2E" w14:textId="77777777">
        <w:tc>
          <w:tcPr>
            <w:tcW w:w="635" w:type="dxa"/>
            <w:shd w:val="clear" w:color="auto" w:fill="D9D9D9" w:themeFill="background1" w:themeFillShade="D9"/>
          </w:tcPr>
          <w:p w:rsidR="00D627D1" w:rsidRDefault="00D627D1" w14:paraId="7DAA1AA2" w14:textId="77777777">
            <w:r>
              <w:t>1.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Pr="00C45C99" w:rsidR="00D627D1" w:rsidRDefault="00D627D1" w14:paraId="01CCB310" w14:textId="77777777">
            <w:pPr>
              <w:rPr>
                <w:i/>
              </w:rPr>
            </w:pPr>
            <w:r>
              <w:rPr>
                <w:i/>
              </w:rPr>
              <w:t>Mødeafholdelse</w:t>
            </w:r>
          </w:p>
        </w:tc>
      </w:tr>
      <w:tr w:rsidRPr="00C45C99" w:rsidR="001A4A71" w:rsidTr="00630945" w14:paraId="6AE7AA24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1A4A71" w:rsidP="004E35E8" w:rsidRDefault="001A4A71" w14:paraId="64B7398B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1A4A71" w:rsidP="004E35E8" w:rsidRDefault="001A4A71" w14:paraId="6427801B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1A4A71" w:rsidP="00826D4B" w:rsidRDefault="00D77F73" w14:paraId="1AC49400" w14:textId="4782CFF7">
            <w:pPr>
              <w:rPr>
                <w:i/>
              </w:rPr>
            </w:pPr>
            <w:r>
              <w:rPr>
                <w:i/>
              </w:rPr>
              <w:t xml:space="preserve">Velkomst og </w:t>
            </w:r>
            <w:r w:rsidRPr="00C45C99" w:rsidR="001A4A71">
              <w:rPr>
                <w:i/>
              </w:rPr>
              <w:t>Godkendelse af dagsorden</w:t>
            </w:r>
            <w:r w:rsidR="001A4A71">
              <w:rPr>
                <w:i/>
              </w:rPr>
              <w:t xml:space="preserve"> </w:t>
            </w:r>
          </w:p>
          <w:p w:rsidR="001A4A71" w:rsidP="00826D4B" w:rsidRDefault="001A4A71" w14:paraId="026E9261" w14:textId="77777777"/>
          <w:p w:rsidRPr="00C45C99" w:rsidR="001A4A71" w:rsidP="00826D4B" w:rsidRDefault="001A4A71" w14:paraId="41E0DF6A" w14:textId="7789EC69">
            <w:pPr>
              <w:rPr>
                <w:i/>
              </w:rPr>
            </w:pPr>
            <w:r>
              <w:rPr>
                <w:b/>
              </w:rPr>
              <w:t>Indstilling:</w:t>
            </w:r>
            <w:r>
              <w:t xml:space="preserve"> dagsorden godkendes</w:t>
            </w:r>
            <w:r w:rsidRPr="00C45C99">
              <w:rPr>
                <w:i/>
              </w:rPr>
              <w:t xml:space="preserve"> </w:t>
            </w:r>
          </w:p>
        </w:tc>
      </w:tr>
      <w:tr w:rsidRPr="00C45C99" w:rsidR="00FE5AF8" w:rsidTr="00630945" w14:paraId="6F305252" w14:textId="77777777">
        <w:trPr>
          <w:trHeight w:val="361"/>
        </w:trPr>
        <w:tc>
          <w:tcPr>
            <w:tcW w:w="635" w:type="dxa"/>
            <w:vMerge/>
          </w:tcPr>
          <w:p w:rsidR="00FE5AF8" w:rsidP="004E35E8" w:rsidRDefault="00FE5AF8" w14:paraId="5E62709A" w14:textId="77777777"/>
        </w:tc>
        <w:tc>
          <w:tcPr>
            <w:tcW w:w="636" w:type="dxa"/>
            <w:vMerge/>
          </w:tcPr>
          <w:p w:rsidR="00FE5AF8" w:rsidP="004E35E8" w:rsidRDefault="00FE5AF8" w14:paraId="0186AA60" w14:textId="77777777"/>
        </w:tc>
        <w:tc>
          <w:tcPr>
            <w:tcW w:w="8357" w:type="dxa"/>
          </w:tcPr>
          <w:p w:rsidRPr="00754885" w:rsidR="00FE5AF8" w:rsidP="009A67CB" w:rsidRDefault="00FB605A" w14:paraId="2642E3F7" w14:textId="7A6FE040">
            <w:pPr>
              <w:rPr>
                <w:iCs/>
              </w:rPr>
            </w:pPr>
            <w:r>
              <w:rPr>
                <w:iCs/>
              </w:rPr>
              <w:t>Godkendt</w:t>
            </w:r>
          </w:p>
        </w:tc>
      </w:tr>
      <w:tr w:rsidR="006379D3" w:rsidTr="00630945" w14:paraId="68214F68" w14:textId="77777777">
        <w:tc>
          <w:tcPr>
            <w:tcW w:w="635" w:type="dxa"/>
            <w:shd w:val="clear" w:color="auto" w:fill="D9D9D9" w:themeFill="background1" w:themeFillShade="D9"/>
          </w:tcPr>
          <w:p w:rsidR="006379D3" w:rsidP="00350A8E" w:rsidRDefault="006379D3" w14:paraId="3779BDA1" w14:textId="77777777">
            <w:r>
              <w:t>2.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Pr="00C45C99" w:rsidR="006379D3" w:rsidP="00350A8E" w:rsidRDefault="006379D3" w14:paraId="546CAC78" w14:textId="77777777">
            <w:pPr>
              <w:rPr>
                <w:i/>
              </w:rPr>
            </w:pPr>
            <w:r>
              <w:rPr>
                <w:i/>
              </w:rPr>
              <w:t>Opfølgning fra sidste møde</w:t>
            </w:r>
          </w:p>
        </w:tc>
      </w:tr>
      <w:tr w:rsidR="006379D3" w:rsidTr="00630945" w14:paraId="25B4BC6F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6379D3" w:rsidP="00350A8E" w:rsidRDefault="006379D3" w14:paraId="60F0447C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6379D3" w:rsidP="00350A8E" w:rsidRDefault="006379D3" w14:paraId="7C8044FA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9329D" w:rsidR="006379D3" w:rsidP="00350A8E" w:rsidRDefault="006379D3" w14:paraId="5FE3154B" w14:textId="77777777">
            <w:pPr>
              <w:rPr>
                <w:iCs/>
              </w:rPr>
            </w:pPr>
            <w:r>
              <w:rPr>
                <w:iCs/>
              </w:rPr>
              <w:t>Referat fra sidste møde</w:t>
            </w:r>
          </w:p>
        </w:tc>
      </w:tr>
      <w:tr w:rsidR="006379D3" w:rsidTr="00630945" w14:paraId="18F9B1F3" w14:textId="77777777">
        <w:tc>
          <w:tcPr>
            <w:tcW w:w="635" w:type="dxa"/>
            <w:vMerge/>
          </w:tcPr>
          <w:p w:rsidR="006379D3" w:rsidP="00350A8E" w:rsidRDefault="006379D3" w14:paraId="21ADAE2A" w14:textId="77777777"/>
        </w:tc>
        <w:tc>
          <w:tcPr>
            <w:tcW w:w="636" w:type="dxa"/>
            <w:vMerge/>
          </w:tcPr>
          <w:p w:rsidR="006379D3" w:rsidP="00350A8E" w:rsidRDefault="006379D3" w14:paraId="1EFF51CF" w14:textId="77777777"/>
        </w:tc>
        <w:tc>
          <w:tcPr>
            <w:tcW w:w="8357" w:type="dxa"/>
          </w:tcPr>
          <w:p w:rsidR="006379D3" w:rsidP="006379D3" w:rsidRDefault="00FB605A" w14:paraId="3D203E10" w14:textId="741671D7">
            <w:pPr>
              <w:rPr>
                <w:i/>
              </w:rPr>
            </w:pPr>
            <w:r>
              <w:rPr>
                <w:i/>
              </w:rPr>
              <w:t>Ingen bemærkninger</w:t>
            </w:r>
          </w:p>
        </w:tc>
      </w:tr>
      <w:tr w:rsidR="00196699" w:rsidTr="00630945" w14:paraId="46317B27" w14:textId="77777777">
        <w:tc>
          <w:tcPr>
            <w:tcW w:w="635" w:type="dxa"/>
            <w:shd w:val="clear" w:color="auto" w:fill="D9D9D9" w:themeFill="background1" w:themeFillShade="D9"/>
          </w:tcPr>
          <w:p w:rsidR="00196699" w:rsidRDefault="006379D3" w14:paraId="72E980A9" w14:textId="5351C4AD">
            <w:r>
              <w:t>3</w:t>
            </w:r>
            <w:r w:rsidR="00196699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196699" w:rsidP="00F1207E" w:rsidRDefault="007A1B7D" w14:paraId="02F9DA1F" w14:textId="4D2FE191">
            <w:r>
              <w:t>Status på igangværende projekter og sager</w:t>
            </w:r>
          </w:p>
        </w:tc>
      </w:tr>
      <w:tr w:rsidR="00D77F73" w:rsidTr="00484E7C" w14:paraId="44688CD4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1DD2D24F" w14:textId="77777777">
            <w:bookmarkStart w:name="_Hlk70483428" w:id="0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3BDAEE7A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25CC9" w:rsidR="00D77F73" w:rsidP="00484E7C" w:rsidRDefault="00D77F73" w14:paraId="58FB86A0" w14:textId="77777777">
            <w:r>
              <w:t>Basis- Branchekoder til indhentelse af volumental</w:t>
            </w:r>
          </w:p>
        </w:tc>
      </w:tr>
      <w:tr w:rsidR="00D77F73" w:rsidTr="00484E7C" w14:paraId="297086AC" w14:textId="77777777">
        <w:tc>
          <w:tcPr>
            <w:tcW w:w="635" w:type="dxa"/>
            <w:vMerge/>
          </w:tcPr>
          <w:p w:rsidR="00D77F73" w:rsidP="00484E7C" w:rsidRDefault="00D77F73" w14:paraId="79EF7FA6" w14:textId="77777777"/>
        </w:tc>
        <w:tc>
          <w:tcPr>
            <w:tcW w:w="636" w:type="dxa"/>
            <w:vMerge/>
          </w:tcPr>
          <w:p w:rsidR="00D77F73" w:rsidP="00484E7C" w:rsidRDefault="00D77F73" w14:paraId="7400ECF3" w14:textId="77777777"/>
        </w:tc>
        <w:tc>
          <w:tcPr>
            <w:tcW w:w="8357" w:type="dxa"/>
          </w:tcPr>
          <w:p w:rsidR="002F1BE8" w:rsidP="00484E7C" w:rsidRDefault="00762E17" w14:paraId="13BB0914" w14:textId="24FBFB30">
            <w:pPr>
              <w:rPr>
                <w:i/>
              </w:rPr>
            </w:pPr>
            <w:r>
              <w:rPr>
                <w:i/>
              </w:rPr>
              <w:t xml:space="preserve">Hvad har vi </w:t>
            </w:r>
            <w:r w:rsidR="00595F3F">
              <w:rPr>
                <w:i/>
              </w:rPr>
              <w:t xml:space="preserve">af </w:t>
            </w:r>
            <w:r>
              <w:rPr>
                <w:i/>
              </w:rPr>
              <w:t>potentielle medlemsvirksomheder</w:t>
            </w:r>
            <w:r w:rsidR="002F1BE8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r w:rsidR="002F1BE8">
              <w:rPr>
                <w:i/>
              </w:rPr>
              <w:t>Grønne markeringer i udtræk fra Grønlands Statistik.</w:t>
            </w:r>
            <w:r>
              <w:rPr>
                <w:i/>
              </w:rPr>
              <w:t xml:space="preserve"> </w:t>
            </w:r>
          </w:p>
          <w:p w:rsidR="00D77F73" w:rsidP="00484E7C" w:rsidRDefault="00311916" w14:paraId="154EBC92" w14:textId="6115749F">
            <w:pPr>
              <w:rPr>
                <w:i/>
              </w:rPr>
            </w:pPr>
            <w:r>
              <w:rPr>
                <w:i/>
              </w:rPr>
              <w:t xml:space="preserve">Bo taler med </w:t>
            </w:r>
            <w:r w:rsidR="00762E17">
              <w:rPr>
                <w:i/>
              </w:rPr>
              <w:t xml:space="preserve">Brian og Henrik </w:t>
            </w:r>
            <w:proofErr w:type="gramStart"/>
            <w:r>
              <w:rPr>
                <w:i/>
              </w:rPr>
              <w:t>om  afklaring</w:t>
            </w:r>
            <w:proofErr w:type="gramEnd"/>
            <w:r>
              <w:rPr>
                <w:i/>
              </w:rPr>
              <w:t xml:space="preserve"> af </w:t>
            </w:r>
            <w:r w:rsidR="00762E17">
              <w:rPr>
                <w:i/>
              </w:rPr>
              <w:t>omsætningstal</w:t>
            </w:r>
            <w:r w:rsidR="00D6253D">
              <w:rPr>
                <w:i/>
              </w:rPr>
              <w:t>.</w:t>
            </w:r>
          </w:p>
          <w:p w:rsidR="00D6253D" w:rsidP="00484E7C" w:rsidRDefault="00D6253D" w14:paraId="22367601" w14:textId="6D9A2BA1">
            <w:pPr>
              <w:rPr>
                <w:i/>
              </w:rPr>
            </w:pPr>
            <w:r>
              <w:rPr>
                <w:i/>
              </w:rPr>
              <w:t xml:space="preserve">Listen er godkendt. </w:t>
            </w:r>
          </w:p>
          <w:p w:rsidR="00CF6C17" w:rsidP="00484E7C" w:rsidRDefault="00D6253D" w14:paraId="5A4FC9C1" w14:textId="7B558FB9">
            <w:pPr>
              <w:rPr>
                <w:i/>
              </w:rPr>
            </w:pPr>
            <w:r>
              <w:rPr>
                <w:i/>
              </w:rPr>
              <w:t>KLK ser listen igennem en gang mere</w:t>
            </w:r>
            <w:r w:rsidR="002F1BE8">
              <w:rPr>
                <w:i/>
              </w:rPr>
              <w:t>, og dernæst sender</w:t>
            </w:r>
            <w:r w:rsidR="00CF6C17">
              <w:rPr>
                <w:i/>
              </w:rPr>
              <w:t xml:space="preserve"> BC til GS med henblik</w:t>
            </w:r>
            <w:r w:rsidR="002F1BE8">
              <w:rPr>
                <w:i/>
              </w:rPr>
              <w:t xml:space="preserve"> på</w:t>
            </w:r>
            <w:r w:rsidR="00CF6C17">
              <w:rPr>
                <w:i/>
              </w:rPr>
              <w:t xml:space="preserve"> indhentelse</w:t>
            </w:r>
            <w:r w:rsidR="002F1BE8">
              <w:rPr>
                <w:i/>
              </w:rPr>
              <w:t xml:space="preserve"> af</w:t>
            </w:r>
            <w:r w:rsidR="00CF6C17">
              <w:rPr>
                <w:i/>
              </w:rPr>
              <w:t xml:space="preserve"> oplysning</w:t>
            </w:r>
            <w:r w:rsidR="002F1BE8">
              <w:rPr>
                <w:i/>
              </w:rPr>
              <w:t>er</w:t>
            </w:r>
            <w:r w:rsidR="00CF6C17">
              <w:rPr>
                <w:i/>
              </w:rPr>
              <w:t xml:space="preserve"> om antal cvr, omsætning</w:t>
            </w:r>
            <w:r w:rsidR="002F1BE8">
              <w:rPr>
                <w:i/>
              </w:rPr>
              <w:t>,</w:t>
            </w:r>
            <w:r w:rsidR="00CF6C17">
              <w:rPr>
                <w:i/>
              </w:rPr>
              <w:t xml:space="preserve"> lønsum</w:t>
            </w:r>
            <w:r w:rsidR="002F1BE8">
              <w:rPr>
                <w:i/>
              </w:rPr>
              <w:t>,</w:t>
            </w:r>
            <w:r w:rsidR="00CF6C17">
              <w:rPr>
                <w:i/>
              </w:rPr>
              <w:t xml:space="preserve"> og antal medarbejdere</w:t>
            </w:r>
          </w:p>
          <w:p w:rsidR="00D6253D" w:rsidP="00484E7C" w:rsidRDefault="00D6253D" w14:paraId="628F2AF9" w14:textId="6CABC919">
            <w:pPr>
              <w:rPr>
                <w:i/>
              </w:rPr>
            </w:pPr>
          </w:p>
        </w:tc>
      </w:tr>
      <w:tr w:rsidR="00D77F73" w:rsidTr="00484E7C" w14:paraId="76E9565A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3C6ECF32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020F957F" w14:textId="776B3ADC">
            <w:r>
              <w:t>b.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25CC9" w:rsidR="00D77F73" w:rsidP="00484E7C" w:rsidRDefault="00D77F73" w14:paraId="2AE6E4EE" w14:textId="2F4474F7">
            <w:r>
              <w:t>Branding – Oplæg til Kommissorium</w:t>
            </w:r>
          </w:p>
        </w:tc>
      </w:tr>
      <w:tr w:rsidR="00D77F73" w:rsidTr="00484E7C" w14:paraId="35F3F8FB" w14:textId="77777777">
        <w:tc>
          <w:tcPr>
            <w:tcW w:w="635" w:type="dxa"/>
            <w:vMerge/>
          </w:tcPr>
          <w:p w:rsidR="00D77F73" w:rsidP="00484E7C" w:rsidRDefault="00D77F73" w14:paraId="70A2AE02" w14:textId="77777777"/>
        </w:tc>
        <w:tc>
          <w:tcPr>
            <w:tcW w:w="636" w:type="dxa"/>
            <w:vMerge/>
          </w:tcPr>
          <w:p w:rsidR="00D77F73" w:rsidP="00484E7C" w:rsidRDefault="00D77F73" w14:paraId="2BFA718C" w14:textId="77777777"/>
        </w:tc>
        <w:tc>
          <w:tcPr>
            <w:tcW w:w="8357" w:type="dxa"/>
          </w:tcPr>
          <w:p w:rsidR="00D77F73" w:rsidP="00484E7C" w:rsidRDefault="002F1BE8" w14:paraId="72C84EDE" w14:textId="0F27E409">
            <w:pPr>
              <w:rPr>
                <w:i/>
              </w:rPr>
            </w:pPr>
            <w:r>
              <w:rPr>
                <w:i/>
              </w:rPr>
              <w:t>Der skal skabes forståelse for, hvilken</w:t>
            </w:r>
            <w:r w:rsidR="00D6253D">
              <w:rPr>
                <w:i/>
              </w:rPr>
              <w:t xml:space="preserve"> værdi branchen levere</w:t>
            </w:r>
            <w:r>
              <w:rPr>
                <w:i/>
              </w:rPr>
              <w:t>r</w:t>
            </w:r>
            <w:r w:rsidR="007F25CB">
              <w:rPr>
                <w:i/>
              </w:rPr>
              <w:t>:</w:t>
            </w:r>
          </w:p>
          <w:p w:rsidRPr="00FF07CB" w:rsidR="00D6253D" w:rsidP="00FF07CB" w:rsidRDefault="002F1BE8" w14:paraId="5341D8A1" w14:textId="7D6691E3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 w:rsidRPr="00FF07CB">
              <w:rPr>
                <w:i/>
              </w:rPr>
              <w:t xml:space="preserve">Muligt tiltag </w:t>
            </w:r>
            <w:r w:rsidRPr="00FF07CB" w:rsidR="007F25CB">
              <w:rPr>
                <w:i/>
              </w:rPr>
              <w:t>kan være produktion af</w:t>
            </w:r>
            <w:r w:rsidRPr="00FF07CB">
              <w:rPr>
                <w:i/>
              </w:rPr>
              <w:t xml:space="preserve"> kortfilm for hver branche</w:t>
            </w:r>
          </w:p>
          <w:p w:rsidR="007F25CB" w:rsidP="007F25CB" w:rsidRDefault="007F25CB" w14:paraId="063C31B5" w14:textId="2887F440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>
              <w:rPr>
                <w:i/>
              </w:rPr>
              <w:t>Målrettet indsats</w:t>
            </w:r>
          </w:p>
          <w:p w:rsidRPr="00FF07CB" w:rsidR="00D6253D" w:rsidP="00FF07CB" w:rsidRDefault="00D6253D" w14:paraId="04702F1B" w14:textId="2C1394B2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 w:rsidRPr="00FF07CB">
              <w:rPr>
                <w:i/>
              </w:rPr>
              <w:t>Udsagn fra kunder</w:t>
            </w:r>
            <w:r w:rsidRPr="00FF07CB" w:rsidR="00595F3F">
              <w:rPr>
                <w:i/>
              </w:rPr>
              <w:t xml:space="preserve"> og</w:t>
            </w:r>
            <w:r w:rsidRPr="00FF07CB" w:rsidR="00A12BB3">
              <w:rPr>
                <w:i/>
              </w:rPr>
              <w:t xml:space="preserve"> fra enkelt virksomheder.</w:t>
            </w:r>
          </w:p>
          <w:p w:rsidRPr="00FF07CB" w:rsidR="00AC5D22" w:rsidP="00FF07CB" w:rsidRDefault="007F25CB" w14:paraId="40F641CD" w14:textId="40831A10">
            <w:pPr>
              <w:pStyle w:val="Listeafsnit"/>
              <w:numPr>
                <w:ilvl w:val="0"/>
                <w:numId w:val="7"/>
              </w:numPr>
              <w:rPr>
                <w:i/>
              </w:rPr>
            </w:pPr>
            <w:r w:rsidRPr="007F25CB">
              <w:rPr>
                <w:i/>
              </w:rPr>
              <w:t>BU er ansvarlig for ø</w:t>
            </w:r>
            <w:r w:rsidRPr="00FF07CB" w:rsidR="00A12BB3">
              <w:rPr>
                <w:i/>
              </w:rPr>
              <w:t xml:space="preserve">konomi og </w:t>
            </w:r>
            <w:proofErr w:type="spellStart"/>
            <w:proofErr w:type="gramStart"/>
            <w:r w:rsidRPr="00FF07CB" w:rsidR="00A12BB3">
              <w:rPr>
                <w:i/>
              </w:rPr>
              <w:t>ressourcer.</w:t>
            </w:r>
            <w:r w:rsidRPr="007F25CB" w:rsidR="00A12BB3">
              <w:rPr>
                <w:i/>
              </w:rPr>
              <w:t>Sparring</w:t>
            </w:r>
            <w:proofErr w:type="spellEnd"/>
            <w:proofErr w:type="gramEnd"/>
            <w:r w:rsidRPr="007F25CB" w:rsidR="00A12BB3">
              <w:rPr>
                <w:i/>
              </w:rPr>
              <w:t xml:space="preserve"> med </w:t>
            </w:r>
            <w:proofErr w:type="spellStart"/>
            <w:r w:rsidRPr="007F25CB" w:rsidR="00A12BB3">
              <w:rPr>
                <w:i/>
              </w:rPr>
              <w:t>sekretariatet.</w:t>
            </w:r>
            <w:r w:rsidRPr="00FF07CB" w:rsidR="00AC5D22">
              <w:rPr>
                <w:i/>
              </w:rPr>
              <w:t>Indsatsen</w:t>
            </w:r>
            <w:proofErr w:type="spellEnd"/>
            <w:r w:rsidRPr="00FF07CB" w:rsidR="00AC5D22">
              <w:rPr>
                <w:i/>
              </w:rPr>
              <w:t xml:space="preserve"> skal målrettes</w:t>
            </w:r>
          </w:p>
          <w:p w:rsidR="007F25CB" w:rsidP="00484E7C" w:rsidRDefault="007F25CB" w14:paraId="5E99416F" w14:textId="77777777">
            <w:pPr>
              <w:rPr>
                <w:i/>
              </w:rPr>
            </w:pPr>
          </w:p>
          <w:p w:rsidR="00D6253D" w:rsidP="00484E7C" w:rsidRDefault="00A12BB3" w14:paraId="1AE5157E" w14:textId="609210BE">
            <w:pPr>
              <w:rPr>
                <w:i/>
              </w:rPr>
            </w:pPr>
            <w:r>
              <w:rPr>
                <w:i/>
              </w:rPr>
              <w:t>GE er afhængig af</w:t>
            </w:r>
            <w:r w:rsidR="002F1BE8">
              <w:rPr>
                <w:i/>
              </w:rPr>
              <w:t>,</w:t>
            </w:r>
            <w:r>
              <w:rPr>
                <w:i/>
              </w:rPr>
              <w:t xml:space="preserve"> hvad der kommer af input til kommunikationsstrategien.</w:t>
            </w:r>
          </w:p>
          <w:p w:rsidR="00A12BB3" w:rsidP="00484E7C" w:rsidRDefault="00A12BB3" w14:paraId="10AE02C1" w14:textId="73A176AC">
            <w:pPr>
              <w:rPr>
                <w:i/>
              </w:rPr>
            </w:pPr>
            <w:r>
              <w:rPr>
                <w:i/>
              </w:rPr>
              <w:t>Hvordan håndterer vi en differentiere</w:t>
            </w:r>
            <w:r w:rsidR="00AC5D22">
              <w:rPr>
                <w:i/>
              </w:rPr>
              <w:t>t</w:t>
            </w:r>
            <w:r>
              <w:rPr>
                <w:i/>
              </w:rPr>
              <w:t xml:space="preserve"> branche såsom døgninstitutioner</w:t>
            </w:r>
            <w:r w:rsidR="00AC5D22">
              <w:rPr>
                <w:i/>
              </w:rPr>
              <w:t>?</w:t>
            </w:r>
          </w:p>
          <w:p w:rsidR="00A12BB3" w:rsidP="00484E7C" w:rsidRDefault="00A12BB3" w14:paraId="2AD72B07" w14:textId="0ADE8453">
            <w:pPr>
              <w:rPr>
                <w:i/>
              </w:rPr>
            </w:pPr>
            <w:r>
              <w:rPr>
                <w:i/>
              </w:rPr>
              <w:t xml:space="preserve">Kommunikation er dyrt for den enkelte virksomhed, </w:t>
            </w:r>
            <w:proofErr w:type="gramStart"/>
            <w:r w:rsidR="007F25CB">
              <w:rPr>
                <w:i/>
              </w:rPr>
              <w:t xml:space="preserve">og </w:t>
            </w:r>
            <w:r>
              <w:rPr>
                <w:i/>
              </w:rPr>
              <w:t xml:space="preserve"> </w:t>
            </w:r>
            <w:r w:rsidR="007F25CB">
              <w:rPr>
                <w:i/>
              </w:rPr>
              <w:t>indsatsen</w:t>
            </w:r>
            <w:proofErr w:type="gramEnd"/>
            <w:r w:rsidR="00AC5D22">
              <w:rPr>
                <w:i/>
              </w:rPr>
              <w:t xml:space="preserve"> kan</w:t>
            </w:r>
            <w:r w:rsidR="007F25CB">
              <w:rPr>
                <w:i/>
              </w:rPr>
              <w:t xml:space="preserve"> derfor</w:t>
            </w:r>
            <w:r w:rsidR="00AC5D22">
              <w:rPr>
                <w:i/>
              </w:rPr>
              <w:t xml:space="preserve"> </w:t>
            </w:r>
            <w:r w:rsidR="007F25CB">
              <w:rPr>
                <w:i/>
              </w:rPr>
              <w:t xml:space="preserve">med fordel samles i GE regi. </w:t>
            </w:r>
          </w:p>
          <w:p w:rsidR="00A12BB3" w:rsidP="00484E7C" w:rsidRDefault="00A12BB3" w14:paraId="6CF2A6C6" w14:textId="0EC64914">
            <w:pPr>
              <w:rPr>
                <w:i/>
              </w:rPr>
            </w:pPr>
            <w:r>
              <w:rPr>
                <w:i/>
              </w:rPr>
              <w:t>Måske</w:t>
            </w:r>
            <w:r w:rsidR="007F25CB">
              <w:rPr>
                <w:i/>
              </w:rPr>
              <w:t xml:space="preserve"> fokus på</w:t>
            </w:r>
            <w:r>
              <w:rPr>
                <w:i/>
              </w:rPr>
              <w:t xml:space="preserve"> </w:t>
            </w:r>
            <w:r w:rsidR="00CF6C17">
              <w:rPr>
                <w:i/>
              </w:rPr>
              <w:t>de enkelte fag.</w:t>
            </w:r>
          </w:p>
          <w:p w:rsidR="00CF6C17" w:rsidP="00484E7C" w:rsidRDefault="00CF6C17" w14:paraId="79B1CC6D" w14:textId="2057DC83">
            <w:pPr>
              <w:rPr>
                <w:i/>
              </w:rPr>
            </w:pPr>
            <w:r>
              <w:rPr>
                <w:i/>
              </w:rPr>
              <w:t>Kommis</w:t>
            </w:r>
            <w:r w:rsidR="002F1BE8">
              <w:rPr>
                <w:i/>
              </w:rPr>
              <w:t>s</w:t>
            </w:r>
            <w:r>
              <w:rPr>
                <w:i/>
              </w:rPr>
              <w:t>or</w:t>
            </w:r>
            <w:r w:rsidR="002F1BE8">
              <w:rPr>
                <w:i/>
              </w:rPr>
              <w:t>i</w:t>
            </w:r>
            <w:r>
              <w:rPr>
                <w:i/>
              </w:rPr>
              <w:t>et er godkendt.</w:t>
            </w:r>
          </w:p>
          <w:p w:rsidR="00CF6C17" w:rsidP="00484E7C" w:rsidRDefault="00CF6C17" w14:paraId="1E56BE77" w14:textId="4A596057">
            <w:pPr>
              <w:rPr>
                <w:i/>
              </w:rPr>
            </w:pPr>
            <w:r>
              <w:rPr>
                <w:i/>
              </w:rPr>
              <w:t>Hvad er næste skridt:</w:t>
            </w:r>
          </w:p>
          <w:p w:rsidR="00CF6C17" w:rsidP="00484E7C" w:rsidRDefault="00CF6C17" w14:paraId="61D1D7A3" w14:textId="41ECCF58">
            <w:pPr>
              <w:rPr>
                <w:i/>
              </w:rPr>
            </w:pPr>
            <w:r>
              <w:rPr>
                <w:i/>
              </w:rPr>
              <w:t>A</w:t>
            </w:r>
            <w:r w:rsidR="002F1BE8">
              <w:rPr>
                <w:i/>
              </w:rPr>
              <w:t>Ö</w:t>
            </w:r>
            <w:r>
              <w:rPr>
                <w:i/>
              </w:rPr>
              <w:t xml:space="preserve"> og KLK i samarbejde med Dora og Ole prøver at gøre kommis</w:t>
            </w:r>
            <w:r w:rsidR="002F1BE8">
              <w:rPr>
                <w:i/>
              </w:rPr>
              <w:t>s</w:t>
            </w:r>
            <w:r>
              <w:rPr>
                <w:i/>
              </w:rPr>
              <w:t>oriet mere operatione</w:t>
            </w:r>
            <w:r w:rsidR="002F1BE8">
              <w:rPr>
                <w:i/>
              </w:rPr>
              <w:t>l</w:t>
            </w:r>
            <w:r>
              <w:rPr>
                <w:i/>
              </w:rPr>
              <w:t>t</w:t>
            </w:r>
          </w:p>
          <w:p w:rsidR="00A12BB3" w:rsidP="00484E7C" w:rsidRDefault="00A12BB3" w14:paraId="41E2D436" w14:textId="2C60DC02">
            <w:pPr>
              <w:rPr>
                <w:i/>
              </w:rPr>
            </w:pPr>
          </w:p>
        </w:tc>
      </w:tr>
      <w:tr w:rsidR="00630945" w:rsidTr="00630945" w14:paraId="03A1A954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630945" w:rsidP="00630945" w:rsidRDefault="00630945" w14:paraId="20F51204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630945" w:rsidP="00630945" w:rsidRDefault="00D77F73" w14:paraId="74C0E769" w14:textId="7D66E419">
            <w:r>
              <w:t>c</w:t>
            </w:r>
            <w:r w:rsidR="00630945">
              <w:t>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25CC9" w:rsidR="00630945" w:rsidP="00630945" w:rsidRDefault="00D77F73" w14:paraId="0167BBF0" w14:textId="229E00D5">
            <w:r>
              <w:t>Rekruttering</w:t>
            </w:r>
          </w:p>
        </w:tc>
      </w:tr>
      <w:tr w:rsidR="00630945" w:rsidTr="00630945" w14:paraId="2A584874" w14:textId="77777777">
        <w:tc>
          <w:tcPr>
            <w:tcW w:w="635" w:type="dxa"/>
            <w:vMerge/>
          </w:tcPr>
          <w:p w:rsidR="00630945" w:rsidP="00630945" w:rsidRDefault="00630945" w14:paraId="7F9DA5DC" w14:textId="77777777"/>
        </w:tc>
        <w:tc>
          <w:tcPr>
            <w:tcW w:w="636" w:type="dxa"/>
            <w:vMerge/>
          </w:tcPr>
          <w:p w:rsidR="00630945" w:rsidP="00630945" w:rsidRDefault="00630945" w14:paraId="5DF0E97F" w14:textId="77777777"/>
        </w:tc>
        <w:tc>
          <w:tcPr>
            <w:tcW w:w="8357" w:type="dxa"/>
          </w:tcPr>
          <w:p w:rsidR="00630945" w:rsidP="00630945" w:rsidRDefault="00CF6C17" w14:paraId="7E3AA1A6" w14:textId="688A4B9B">
            <w:pPr>
              <w:rPr>
                <w:i/>
              </w:rPr>
            </w:pPr>
            <w:r>
              <w:rPr>
                <w:i/>
              </w:rPr>
              <w:t>Ikke sket noget nu</w:t>
            </w:r>
          </w:p>
        </w:tc>
      </w:tr>
      <w:bookmarkEnd w:id="0"/>
      <w:tr w:rsidR="00D77F73" w:rsidTr="00484E7C" w14:paraId="70F3C1F8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6226286A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6CE950A2" w14:textId="72C9DEAD">
            <w:r>
              <w:t>d.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25CC9" w:rsidR="00D77F73" w:rsidP="00484E7C" w:rsidRDefault="00D77F73" w14:paraId="4DC746CB" w14:textId="239AB8E1">
            <w:r>
              <w:t>Certificering</w:t>
            </w:r>
          </w:p>
        </w:tc>
      </w:tr>
      <w:tr w:rsidR="00D77F73" w:rsidTr="00484E7C" w14:paraId="0779A0CB" w14:textId="77777777">
        <w:tc>
          <w:tcPr>
            <w:tcW w:w="635" w:type="dxa"/>
            <w:vMerge/>
          </w:tcPr>
          <w:p w:rsidR="00D77F73" w:rsidP="00484E7C" w:rsidRDefault="00D77F73" w14:paraId="52653A55" w14:textId="77777777"/>
        </w:tc>
        <w:tc>
          <w:tcPr>
            <w:tcW w:w="636" w:type="dxa"/>
            <w:vMerge/>
          </w:tcPr>
          <w:p w:rsidR="00D77F73" w:rsidP="00484E7C" w:rsidRDefault="00D77F73" w14:paraId="107BB6CF" w14:textId="77777777"/>
        </w:tc>
        <w:tc>
          <w:tcPr>
            <w:tcW w:w="8357" w:type="dxa"/>
          </w:tcPr>
          <w:p w:rsidR="00D77F73" w:rsidP="00484E7C" w:rsidRDefault="00CF6C17" w14:paraId="7520D433" w14:textId="78B916B6">
            <w:pPr>
              <w:rPr>
                <w:i/>
              </w:rPr>
            </w:pPr>
            <w:r>
              <w:rPr>
                <w:i/>
              </w:rPr>
              <w:t>Ikke sket noget</w:t>
            </w:r>
          </w:p>
        </w:tc>
      </w:tr>
      <w:tr w:rsidR="00D77F73" w:rsidTr="00484E7C" w14:paraId="6C2936C8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18DCA215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D77F73" w:rsidP="00484E7C" w:rsidRDefault="00D77F73" w14:paraId="6342C310" w14:textId="0B39264D">
            <w:r>
              <w:t>e.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425CC9" w:rsidR="00D77F73" w:rsidP="00484E7C" w:rsidRDefault="00D77F73" w14:paraId="134228F0" w14:textId="4866EAA4">
            <w:r>
              <w:t>Uddannelse</w:t>
            </w:r>
          </w:p>
        </w:tc>
      </w:tr>
      <w:tr w:rsidR="00D77F73" w:rsidTr="00484E7C" w14:paraId="766DC0AB" w14:textId="77777777">
        <w:tc>
          <w:tcPr>
            <w:tcW w:w="635" w:type="dxa"/>
            <w:vMerge/>
          </w:tcPr>
          <w:p w:rsidR="00D77F73" w:rsidP="00484E7C" w:rsidRDefault="00D77F73" w14:paraId="04278E52" w14:textId="77777777"/>
        </w:tc>
        <w:tc>
          <w:tcPr>
            <w:tcW w:w="636" w:type="dxa"/>
            <w:vMerge/>
          </w:tcPr>
          <w:p w:rsidR="00D77F73" w:rsidP="00484E7C" w:rsidRDefault="00D77F73" w14:paraId="7C8B9669" w14:textId="77777777"/>
        </w:tc>
        <w:tc>
          <w:tcPr>
            <w:tcW w:w="8357" w:type="dxa"/>
          </w:tcPr>
          <w:p w:rsidR="00D77F73" w:rsidP="00484E7C" w:rsidRDefault="00595F3F" w14:paraId="121623F2" w14:textId="01E26B97">
            <w:pPr>
              <w:rPr>
                <w:i/>
              </w:rPr>
            </w:pPr>
            <w:r>
              <w:rPr>
                <w:i/>
              </w:rPr>
              <w:t>Ikke sket noget</w:t>
            </w:r>
          </w:p>
        </w:tc>
      </w:tr>
      <w:tr w:rsidR="003F06DE" w:rsidTr="00630945" w14:paraId="75812A6C" w14:textId="77777777">
        <w:tc>
          <w:tcPr>
            <w:tcW w:w="635" w:type="dxa"/>
            <w:shd w:val="clear" w:color="auto" w:fill="D9D9D9" w:themeFill="background1" w:themeFillShade="D9"/>
          </w:tcPr>
          <w:p w:rsidR="003F06DE" w:rsidP="003F06DE" w:rsidRDefault="006379D3" w14:paraId="61342778" w14:textId="4145640E">
            <w:r>
              <w:t>4</w:t>
            </w:r>
            <w:r w:rsidR="003F06DE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3F06DE" w:rsidP="003F06DE" w:rsidRDefault="003F06DE" w14:paraId="28DB05FB" w14:textId="77777777">
            <w:r>
              <w:t>Beslutningspunkter</w:t>
            </w:r>
          </w:p>
        </w:tc>
      </w:tr>
      <w:tr w:rsidRPr="00425CC9" w:rsidR="00630945" w:rsidTr="00630945" w14:paraId="4222069D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630945" w:rsidP="00E6093D" w:rsidRDefault="00630945" w14:paraId="156F5B9A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630945" w:rsidP="00E6093D" w:rsidRDefault="00630945" w14:paraId="6C19E388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630945" w:rsidP="00630945" w:rsidRDefault="00630945" w14:paraId="73CB514A" w14:textId="52930192">
            <w:pPr>
              <w:rPr>
                <w:i/>
              </w:rPr>
            </w:pPr>
          </w:p>
          <w:p w:rsidR="00630945" w:rsidP="00630945" w:rsidRDefault="00595F3F" w14:paraId="7ACC902F" w14:textId="45B9EA50">
            <w:pPr>
              <w:rPr>
                <w:iCs/>
              </w:rPr>
            </w:pPr>
            <w:r>
              <w:rPr>
                <w:iCs/>
              </w:rPr>
              <w:t>Det var ingen punkter til beslutning</w:t>
            </w:r>
          </w:p>
          <w:p w:rsidR="00630945" w:rsidP="00630945" w:rsidRDefault="00630945" w14:paraId="14C456B5" w14:textId="77777777">
            <w:pPr>
              <w:rPr>
                <w:iCs/>
              </w:rPr>
            </w:pPr>
          </w:p>
          <w:p w:rsidRPr="00425CC9" w:rsidR="00630945" w:rsidP="00630945" w:rsidRDefault="00630945" w14:paraId="383AC846" w14:textId="4B3F2C81">
            <w:r>
              <w:rPr>
                <w:b/>
              </w:rPr>
              <w:t>Indstilling:</w:t>
            </w:r>
          </w:p>
        </w:tc>
      </w:tr>
      <w:tr w:rsidR="00630945" w:rsidTr="00630945" w14:paraId="389A3BD1" w14:textId="77777777">
        <w:tc>
          <w:tcPr>
            <w:tcW w:w="635" w:type="dxa"/>
            <w:vMerge/>
          </w:tcPr>
          <w:p w:rsidR="00630945" w:rsidP="00E6093D" w:rsidRDefault="00630945" w14:paraId="3AEE222D" w14:textId="77777777"/>
        </w:tc>
        <w:tc>
          <w:tcPr>
            <w:tcW w:w="636" w:type="dxa"/>
            <w:vMerge/>
          </w:tcPr>
          <w:p w:rsidR="00630945" w:rsidP="00E6093D" w:rsidRDefault="00630945" w14:paraId="5CA1F82E" w14:textId="77777777"/>
        </w:tc>
        <w:tc>
          <w:tcPr>
            <w:tcW w:w="8357" w:type="dxa"/>
          </w:tcPr>
          <w:p w:rsidR="00630945" w:rsidP="00630945" w:rsidRDefault="00630945" w14:paraId="3C01B38F" w14:textId="77777777">
            <w:pPr>
              <w:rPr>
                <w:lang w:val="nb-NO"/>
              </w:rPr>
            </w:pPr>
            <w:r>
              <w:rPr>
                <w:lang w:val="nb-NO"/>
              </w:rPr>
              <w:t>Bemærkninger:</w:t>
            </w:r>
          </w:p>
          <w:p w:rsidR="00630945" w:rsidP="00E6093D" w:rsidRDefault="00630945" w14:paraId="4CBAE2C3" w14:textId="77777777">
            <w:pPr>
              <w:rPr>
                <w:i/>
              </w:rPr>
            </w:pPr>
          </w:p>
        </w:tc>
      </w:tr>
      <w:tr w:rsidR="00630945" w:rsidTr="00630945" w14:paraId="587CEB31" w14:textId="77777777">
        <w:tc>
          <w:tcPr>
            <w:tcW w:w="635" w:type="dxa"/>
            <w:vMerge/>
          </w:tcPr>
          <w:p w:rsidR="00630945" w:rsidP="00E6093D" w:rsidRDefault="00630945" w14:paraId="2E647F11" w14:textId="77777777"/>
        </w:tc>
        <w:tc>
          <w:tcPr>
            <w:tcW w:w="636" w:type="dxa"/>
            <w:vMerge/>
          </w:tcPr>
          <w:p w:rsidR="00630945" w:rsidP="00E6093D" w:rsidRDefault="00630945" w14:paraId="606B7455" w14:textId="77777777"/>
        </w:tc>
        <w:tc>
          <w:tcPr>
            <w:tcW w:w="8357" w:type="dxa"/>
          </w:tcPr>
          <w:p w:rsidR="00630945" w:rsidP="00630945" w:rsidRDefault="00630945" w14:paraId="79E75E91" w14:textId="77777777">
            <w:pPr>
              <w:rPr>
                <w:lang w:val="nb-NO"/>
              </w:rPr>
            </w:pPr>
            <w:r>
              <w:rPr>
                <w:lang w:val="nb-NO"/>
              </w:rPr>
              <w:t>Konklusion og tidsfrister</w:t>
            </w:r>
          </w:p>
          <w:p w:rsidR="00630945" w:rsidP="00E6093D" w:rsidRDefault="00630945" w14:paraId="155AD3D2" w14:textId="77777777">
            <w:pPr>
              <w:rPr>
                <w:i/>
              </w:rPr>
            </w:pPr>
          </w:p>
        </w:tc>
      </w:tr>
      <w:tr w:rsidR="009A67CB" w:rsidTr="00350A8E" w14:paraId="173AC286" w14:textId="77777777">
        <w:tc>
          <w:tcPr>
            <w:tcW w:w="635" w:type="dxa"/>
            <w:shd w:val="clear" w:color="auto" w:fill="D9D9D9" w:themeFill="background1" w:themeFillShade="D9"/>
          </w:tcPr>
          <w:p w:rsidR="009A67CB" w:rsidP="00350A8E" w:rsidRDefault="006379D3" w14:paraId="55F5EAFA" w14:textId="3C922984">
            <w:r>
              <w:t>5</w:t>
            </w:r>
            <w:r w:rsidR="009A67CB">
              <w:t>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9A67CB" w:rsidP="00350A8E" w:rsidRDefault="006379D3" w14:paraId="564459ED" w14:textId="49405995">
            <w:r>
              <w:t>Orienteringspunkter</w:t>
            </w:r>
          </w:p>
        </w:tc>
      </w:tr>
      <w:tr w:rsidR="009A67CB" w:rsidTr="00350A8E" w14:paraId="597DA1F5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444557F6" w14:textId="77777777">
            <w:bookmarkStart w:name="_Hlk63055384" w:id="1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334C4492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FE5AF8" w:rsidR="00FE5AF8" w:rsidP="00350A8E" w:rsidRDefault="006379D3" w14:paraId="5C5239BB" w14:textId="1996C183">
            <w:pPr>
              <w:spacing w:before="120"/>
              <w:rPr>
                <w:bCs/>
                <w:i/>
                <w:iCs/>
                <w:sz w:val="18"/>
                <w:szCs w:val="18"/>
              </w:rPr>
            </w:pPr>
            <w:r w:rsidRPr="006379D3">
              <w:rPr>
                <w:bCs/>
                <w:i/>
                <w:iCs/>
              </w:rPr>
              <w:t>Orientering fra medlemmerne</w:t>
            </w:r>
            <w:r w:rsidR="00FE5AF8">
              <w:rPr>
                <w:bCs/>
                <w:i/>
                <w:iCs/>
              </w:rPr>
              <w:t>:</w:t>
            </w:r>
            <w:r w:rsidR="00FE5AF8">
              <w:rPr>
                <w:bCs/>
                <w:i/>
                <w:iCs/>
                <w:sz w:val="18"/>
                <w:szCs w:val="18"/>
              </w:rPr>
              <w:br/>
              <w:t>(Væsentlige møder eller sager der er relevant for BU og GE)</w:t>
            </w:r>
          </w:p>
        </w:tc>
      </w:tr>
      <w:tr w:rsidR="009A67CB" w:rsidTr="00350A8E" w14:paraId="23198AC5" w14:textId="77777777">
        <w:tc>
          <w:tcPr>
            <w:tcW w:w="635" w:type="dxa"/>
            <w:vMerge/>
          </w:tcPr>
          <w:p w:rsidR="009A67CB" w:rsidP="00350A8E" w:rsidRDefault="009A67CB" w14:paraId="43BB2AD7" w14:textId="77777777"/>
        </w:tc>
        <w:tc>
          <w:tcPr>
            <w:tcW w:w="636" w:type="dxa"/>
            <w:vMerge/>
          </w:tcPr>
          <w:p w:rsidR="009A67CB" w:rsidP="00350A8E" w:rsidRDefault="009A67CB" w14:paraId="7E675717" w14:textId="77777777"/>
        </w:tc>
        <w:tc>
          <w:tcPr>
            <w:tcW w:w="8357" w:type="dxa"/>
          </w:tcPr>
          <w:p w:rsidR="009A67CB" w:rsidP="00350A8E" w:rsidRDefault="005B31A4" w14:paraId="4A1946C3" w14:textId="6CCD9428">
            <w:pPr>
              <w:rPr>
                <w:iCs/>
              </w:rPr>
            </w:pPr>
            <w:r>
              <w:rPr>
                <w:iCs/>
              </w:rPr>
              <w:t xml:space="preserve">Eva regnskabsafslutninger. </w:t>
            </w:r>
          </w:p>
          <w:p w:rsidR="005B31A4" w:rsidP="00350A8E" w:rsidRDefault="005B31A4" w14:paraId="3DA289B2" w14:textId="68820AF3">
            <w:pPr>
              <w:rPr>
                <w:iCs/>
              </w:rPr>
            </w:pPr>
            <w:r w:rsidRPr="00311916">
              <w:rPr>
                <w:iCs/>
                <w:lang w:val="sv-SE"/>
              </w:rPr>
              <w:t xml:space="preserve">Dora: Sparring med GE </w:t>
            </w:r>
            <w:r w:rsidRPr="00311916" w:rsidR="007F25CB">
              <w:rPr>
                <w:iCs/>
                <w:lang w:val="sv-SE"/>
              </w:rPr>
              <w:t xml:space="preserve">om procedurer </w:t>
            </w:r>
            <w:proofErr w:type="spellStart"/>
            <w:r w:rsidRPr="00311916" w:rsidR="007F25CB">
              <w:rPr>
                <w:iCs/>
                <w:lang w:val="sv-SE"/>
              </w:rPr>
              <w:t>vedr</w:t>
            </w:r>
            <w:proofErr w:type="spellEnd"/>
            <w:r w:rsidRPr="00311916" w:rsidR="007F25CB">
              <w:rPr>
                <w:iCs/>
                <w:lang w:val="sv-SE"/>
              </w:rPr>
              <w:t xml:space="preserve">. </w:t>
            </w:r>
            <w:r w:rsidRPr="00311916">
              <w:rPr>
                <w:iCs/>
                <w:lang w:val="sv-SE"/>
              </w:rPr>
              <w:t xml:space="preserve"> </w:t>
            </w:r>
            <w:r>
              <w:rPr>
                <w:iCs/>
              </w:rPr>
              <w:t xml:space="preserve">indregistrering af biler. </w:t>
            </w:r>
            <w:r w:rsidR="007F25CB">
              <w:rPr>
                <w:iCs/>
              </w:rPr>
              <w:t>Kunne man evt. se på muligheden for d</w:t>
            </w:r>
            <w:r>
              <w:rPr>
                <w:iCs/>
              </w:rPr>
              <w:t>igitalise</w:t>
            </w:r>
            <w:r w:rsidR="00907A47">
              <w:rPr>
                <w:iCs/>
              </w:rPr>
              <w:t>r</w:t>
            </w:r>
            <w:r>
              <w:rPr>
                <w:iCs/>
              </w:rPr>
              <w:t>ing af mot</w:t>
            </w:r>
            <w:r w:rsidR="00907A47">
              <w:rPr>
                <w:iCs/>
              </w:rPr>
              <w:t>o</w:t>
            </w:r>
            <w:r>
              <w:rPr>
                <w:iCs/>
              </w:rPr>
              <w:t>rregister</w:t>
            </w:r>
            <w:r w:rsidR="007F25CB">
              <w:rPr>
                <w:iCs/>
              </w:rPr>
              <w:t>, da der er</w:t>
            </w:r>
            <w:r>
              <w:rPr>
                <w:iCs/>
              </w:rPr>
              <w:t xml:space="preserve"> meget manuel</w:t>
            </w:r>
            <w:r w:rsidR="007F25CB">
              <w:rPr>
                <w:iCs/>
              </w:rPr>
              <w:t>t</w:t>
            </w:r>
            <w:r>
              <w:rPr>
                <w:iCs/>
              </w:rPr>
              <w:t xml:space="preserve"> arbejde ved ejerskift</w:t>
            </w:r>
            <w:r w:rsidR="00907A47">
              <w:rPr>
                <w:iCs/>
              </w:rPr>
              <w:t>e</w:t>
            </w:r>
            <w:r>
              <w:rPr>
                <w:iCs/>
              </w:rPr>
              <w:t xml:space="preserve"> af biler. Dora har talt med d</w:t>
            </w:r>
            <w:r w:rsidR="00907A47">
              <w:rPr>
                <w:iCs/>
              </w:rPr>
              <w:t>i</w:t>
            </w:r>
            <w:r>
              <w:rPr>
                <w:iCs/>
              </w:rPr>
              <w:t>gitalisering styrelsen</w:t>
            </w:r>
            <w:r w:rsidR="007F25CB">
              <w:rPr>
                <w:iCs/>
              </w:rPr>
              <w:t>, næste skridt er at kontakte Selvstyret</w:t>
            </w:r>
          </w:p>
          <w:p w:rsidR="00907A47" w:rsidP="00350A8E" w:rsidRDefault="00907A47" w14:paraId="11C620AC" w14:textId="562B2949">
            <w:pPr>
              <w:rPr>
                <w:iCs/>
              </w:rPr>
            </w:pPr>
            <w:r>
              <w:rPr>
                <w:iCs/>
              </w:rPr>
              <w:t xml:space="preserve">Ole: Der </w:t>
            </w:r>
            <w:r w:rsidR="00595F3F">
              <w:rPr>
                <w:iCs/>
              </w:rPr>
              <w:t xml:space="preserve">er </w:t>
            </w:r>
            <w:r>
              <w:rPr>
                <w:iCs/>
              </w:rPr>
              <w:t>godt gang i ejendomshandel</w:t>
            </w:r>
            <w:r w:rsidR="007F25CB">
              <w:rPr>
                <w:iCs/>
              </w:rPr>
              <w:t>en</w:t>
            </w:r>
            <w:r>
              <w:rPr>
                <w:iCs/>
              </w:rPr>
              <w:t>. Lov om offentlig finansiering er snævret ind</w:t>
            </w:r>
            <w:r w:rsidR="007F25CB">
              <w:rPr>
                <w:iCs/>
              </w:rPr>
              <w:t xml:space="preserve">, hvilket </w:t>
            </w:r>
            <w:r>
              <w:rPr>
                <w:iCs/>
              </w:rPr>
              <w:t>giver en masse arbejde.</w:t>
            </w:r>
          </w:p>
          <w:p w:rsidRPr="00C37116" w:rsidR="005B31A4" w:rsidP="00350A8E" w:rsidRDefault="005B31A4" w14:paraId="1AC217D8" w14:textId="0E721842">
            <w:pPr>
              <w:rPr>
                <w:iCs/>
              </w:rPr>
            </w:pPr>
          </w:p>
        </w:tc>
      </w:tr>
      <w:bookmarkEnd w:id="1"/>
      <w:tr w:rsidR="006379D3" w:rsidTr="00350A8E" w14:paraId="261F1804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6379D3" w:rsidP="00350A8E" w:rsidRDefault="006379D3" w14:paraId="0398BC3B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6379D3" w:rsidP="00350A8E" w:rsidRDefault="006379D3" w14:paraId="1579CAC6" w14:textId="379E74B9">
            <w:r>
              <w:t>b.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FE5AF8" w:rsidR="006379D3" w:rsidP="006379D3" w:rsidRDefault="006379D3" w14:paraId="6934B560" w14:textId="52EFE97E">
            <w:pPr>
              <w:rPr>
                <w:i/>
                <w:sz w:val="18"/>
                <w:szCs w:val="18"/>
              </w:rPr>
            </w:pPr>
            <w:r>
              <w:rPr>
                <w:i/>
              </w:rPr>
              <w:t>Orientering fra sekretariatet</w:t>
            </w:r>
            <w:r w:rsidR="00FE5AF8">
              <w:rPr>
                <w:i/>
                <w:sz w:val="18"/>
                <w:szCs w:val="18"/>
              </w:rPr>
              <w:br/>
              <w:t>(Punkter på samlinger eller høringer, der relevant for erhvervslivet og væsentlig</w:t>
            </w:r>
            <w:r w:rsidR="00FB605A">
              <w:rPr>
                <w:i/>
                <w:sz w:val="18"/>
                <w:szCs w:val="18"/>
              </w:rPr>
              <w:t>e</w:t>
            </w:r>
            <w:r w:rsidR="00FE5AF8">
              <w:rPr>
                <w:i/>
                <w:sz w:val="18"/>
                <w:szCs w:val="18"/>
              </w:rPr>
              <w:t xml:space="preserve"> forhold i sekretariatet)</w:t>
            </w:r>
          </w:p>
        </w:tc>
      </w:tr>
      <w:tr w:rsidR="006379D3" w:rsidTr="00350A8E" w14:paraId="78850C52" w14:textId="77777777">
        <w:tc>
          <w:tcPr>
            <w:tcW w:w="635" w:type="dxa"/>
            <w:vMerge/>
          </w:tcPr>
          <w:p w:rsidR="006379D3" w:rsidP="00350A8E" w:rsidRDefault="006379D3" w14:paraId="11E919C3" w14:textId="77777777"/>
        </w:tc>
        <w:tc>
          <w:tcPr>
            <w:tcW w:w="636" w:type="dxa"/>
            <w:vMerge/>
          </w:tcPr>
          <w:p w:rsidR="006379D3" w:rsidP="00350A8E" w:rsidRDefault="006379D3" w14:paraId="368E0C2E" w14:textId="77777777"/>
        </w:tc>
        <w:tc>
          <w:tcPr>
            <w:tcW w:w="8357" w:type="dxa"/>
          </w:tcPr>
          <w:p w:rsidR="00FF07CB" w:rsidP="00FF07CB" w:rsidRDefault="00FB605A" w14:paraId="69468435" w14:textId="35C8B43C">
            <w:pPr>
              <w:rPr>
                <w:iCs/>
              </w:rPr>
            </w:pPr>
            <w:r>
              <w:rPr>
                <w:iCs/>
              </w:rPr>
              <w:t xml:space="preserve">CK </w:t>
            </w:r>
            <w:r w:rsidR="00FF07CB">
              <w:rPr>
                <w:iCs/>
              </w:rPr>
              <w:t>præsenterede</w:t>
            </w:r>
            <w:r>
              <w:rPr>
                <w:iCs/>
              </w:rPr>
              <w:t xml:space="preserve"> arbejdet med GE</w:t>
            </w:r>
            <w:r w:rsidR="00AC5D22">
              <w:rPr>
                <w:iCs/>
              </w:rPr>
              <w:t>-</w:t>
            </w:r>
            <w:r>
              <w:rPr>
                <w:iCs/>
              </w:rPr>
              <w:t>strategi:</w:t>
            </w:r>
            <w:r w:rsidR="00FF07CB">
              <w:rPr>
                <w:iCs/>
              </w:rPr>
              <w:t xml:space="preserve"> Se power point show</w:t>
            </w:r>
          </w:p>
          <w:p w:rsidR="00DD0EAD" w:rsidP="006379D3" w:rsidRDefault="00DD0EAD" w14:paraId="53F7AB4B" w14:textId="7E421D3E">
            <w:pPr>
              <w:rPr>
                <w:iCs/>
              </w:rPr>
            </w:pPr>
            <w:r>
              <w:rPr>
                <w:iCs/>
              </w:rPr>
              <w:t xml:space="preserve">Udvalget kom med </w:t>
            </w:r>
            <w:r w:rsidR="00FF07CB">
              <w:rPr>
                <w:iCs/>
              </w:rPr>
              <w:t xml:space="preserve">følgende </w:t>
            </w:r>
            <w:r>
              <w:rPr>
                <w:iCs/>
              </w:rPr>
              <w:t>bidrag til strategien:</w:t>
            </w:r>
          </w:p>
          <w:p w:rsidRPr="00DD0EAD" w:rsidR="00DD0EAD" w:rsidP="006379D3" w:rsidRDefault="00DD0EAD" w14:paraId="56D55AD6" w14:textId="35759224">
            <w:pPr>
              <w:rPr>
                <w:b/>
                <w:bCs/>
                <w:iCs/>
              </w:rPr>
            </w:pPr>
            <w:r w:rsidRPr="00DD0EAD">
              <w:rPr>
                <w:b/>
                <w:bCs/>
                <w:iCs/>
              </w:rPr>
              <w:t>Største udfordringer:</w:t>
            </w:r>
          </w:p>
          <w:p w:rsidR="00DD0EAD" w:rsidP="006379D3" w:rsidRDefault="00DD0EAD" w14:paraId="7A74385B" w14:textId="794C3E3D">
            <w:pPr>
              <w:rPr>
                <w:iCs/>
              </w:rPr>
            </w:pPr>
            <w:r>
              <w:rPr>
                <w:iCs/>
              </w:rPr>
              <w:t>Rekruttering</w:t>
            </w:r>
          </w:p>
          <w:p w:rsidR="00DD0EAD" w:rsidP="006379D3" w:rsidRDefault="00DD0EAD" w14:paraId="47C2179F" w14:textId="779B7AB0">
            <w:pPr>
              <w:rPr>
                <w:iCs/>
              </w:rPr>
            </w:pPr>
            <w:r>
              <w:rPr>
                <w:iCs/>
              </w:rPr>
              <w:t>Synlighed</w:t>
            </w:r>
          </w:p>
          <w:p w:rsidR="00DD0EAD" w:rsidP="006379D3" w:rsidRDefault="00DD0EAD" w14:paraId="03C487AD" w14:textId="1CB00FE4">
            <w:pPr>
              <w:rPr>
                <w:iCs/>
              </w:rPr>
            </w:pPr>
            <w:r>
              <w:rPr>
                <w:iCs/>
              </w:rPr>
              <w:t>Identitet som branche/erhverv privat kontra offentlig virksomhed. Fælles værdier for foreningen.</w:t>
            </w:r>
          </w:p>
          <w:p w:rsidR="00762E17" w:rsidP="006379D3" w:rsidRDefault="00762E17" w14:paraId="295E60F7" w14:textId="7C25711D">
            <w:pPr>
              <w:rPr>
                <w:iCs/>
              </w:rPr>
            </w:pPr>
            <w:r>
              <w:rPr>
                <w:iCs/>
              </w:rPr>
              <w:t>Distance og forskelligheder</w:t>
            </w:r>
          </w:p>
          <w:p w:rsidRPr="00DD0EAD" w:rsidR="00DD0EAD" w:rsidP="006379D3" w:rsidRDefault="00DD0EAD" w14:paraId="259DB18E" w14:textId="4785034F">
            <w:pPr>
              <w:rPr>
                <w:b/>
                <w:bCs/>
                <w:iCs/>
              </w:rPr>
            </w:pPr>
            <w:r w:rsidRPr="00DD0EAD">
              <w:rPr>
                <w:b/>
                <w:bCs/>
                <w:iCs/>
              </w:rPr>
              <w:t>Indsatsområder:</w:t>
            </w:r>
          </w:p>
          <w:p w:rsidR="00DD0EAD" w:rsidP="006379D3" w:rsidRDefault="00DD0EAD" w14:paraId="54DCDA32" w14:textId="0805BE42">
            <w:pPr>
              <w:rPr>
                <w:iCs/>
              </w:rPr>
            </w:pPr>
            <w:r>
              <w:rPr>
                <w:iCs/>
              </w:rPr>
              <w:t>Kommunikation</w:t>
            </w:r>
          </w:p>
          <w:p w:rsidR="00DD0EAD" w:rsidP="006379D3" w:rsidRDefault="00DD0EAD" w14:paraId="5F60AADD" w14:textId="371CC1A4">
            <w:pPr>
              <w:rPr>
                <w:iCs/>
              </w:rPr>
            </w:pPr>
            <w:r>
              <w:rPr>
                <w:iCs/>
              </w:rPr>
              <w:t>Uddannelse/umiddelbare rekrutte</w:t>
            </w:r>
            <w:r w:rsidR="00762E17">
              <w:rPr>
                <w:iCs/>
              </w:rPr>
              <w:t>r</w:t>
            </w:r>
            <w:r>
              <w:rPr>
                <w:iCs/>
              </w:rPr>
              <w:t>ingsprobl</w:t>
            </w:r>
            <w:r w:rsidR="00762E17">
              <w:rPr>
                <w:iCs/>
              </w:rPr>
              <w:t>e</w:t>
            </w:r>
            <w:r>
              <w:rPr>
                <w:iCs/>
              </w:rPr>
              <w:t>mer</w:t>
            </w:r>
          </w:p>
          <w:p w:rsidR="00DD0EAD" w:rsidP="006379D3" w:rsidRDefault="00DD0EAD" w14:paraId="2EB12E21" w14:textId="7975A198">
            <w:pPr>
              <w:rPr>
                <w:iCs/>
              </w:rPr>
            </w:pPr>
            <w:r>
              <w:rPr>
                <w:iCs/>
              </w:rPr>
              <w:t>I</w:t>
            </w:r>
            <w:r w:rsidR="00762E17">
              <w:rPr>
                <w:iCs/>
              </w:rPr>
              <w:t>n</w:t>
            </w:r>
            <w:r>
              <w:rPr>
                <w:iCs/>
              </w:rPr>
              <w:t>novation/rammebe</w:t>
            </w:r>
            <w:r w:rsidR="00762E17">
              <w:rPr>
                <w:iCs/>
              </w:rPr>
              <w:t>t</w:t>
            </w:r>
            <w:r>
              <w:rPr>
                <w:iCs/>
              </w:rPr>
              <w:t>ingelser/Erhvervskultur/slå sig sammen i større enheder</w:t>
            </w:r>
            <w:r w:rsidR="00762E17">
              <w:rPr>
                <w:iCs/>
              </w:rPr>
              <w:t>.</w:t>
            </w:r>
          </w:p>
          <w:p w:rsidR="00907A47" w:rsidP="006379D3" w:rsidRDefault="00907A47" w14:paraId="30C52F38" w14:textId="17B13982">
            <w:pPr>
              <w:rPr>
                <w:iCs/>
              </w:rPr>
            </w:pPr>
          </w:p>
          <w:p w:rsidR="00907A47" w:rsidP="006379D3" w:rsidRDefault="008A7A5F" w14:paraId="04F7F29E" w14:textId="22BAA7B3">
            <w:pPr>
              <w:rPr>
                <w:iCs/>
              </w:rPr>
            </w:pPr>
            <w:r>
              <w:rPr>
                <w:iCs/>
              </w:rPr>
              <w:t>KLK orienterede om valget og om covid-19 restriktionerne.</w:t>
            </w:r>
          </w:p>
          <w:p w:rsidRPr="00C37116" w:rsidR="00FB605A" w:rsidP="006379D3" w:rsidRDefault="00FB605A" w14:paraId="17F6F797" w14:textId="2697D8BF">
            <w:pPr>
              <w:rPr>
                <w:iCs/>
              </w:rPr>
            </w:pPr>
          </w:p>
        </w:tc>
      </w:tr>
      <w:tr w:rsidR="009A67CB" w:rsidTr="00350A8E" w14:paraId="44CEBFF5" w14:textId="77777777">
        <w:tc>
          <w:tcPr>
            <w:tcW w:w="635" w:type="dxa"/>
            <w:shd w:val="clear" w:color="auto" w:fill="D9D9D9" w:themeFill="background1" w:themeFillShade="D9"/>
          </w:tcPr>
          <w:p w:rsidR="009A67CB" w:rsidP="00350A8E" w:rsidRDefault="009A67CB" w14:paraId="2BC23534" w14:textId="4E4CA190">
            <w:r>
              <w:t>6.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9A67CB" w:rsidP="00350A8E" w:rsidRDefault="009A67CB" w14:paraId="547FC5A9" w14:textId="5CA17537">
            <w:r>
              <w:t>Berammelse af næste møde (datoer og årshjul)</w:t>
            </w:r>
          </w:p>
        </w:tc>
      </w:tr>
      <w:tr w:rsidR="009A67CB" w:rsidTr="00350A8E" w14:paraId="161017F5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4AA6F27E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01B1B979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="009A67CB" w:rsidP="00350A8E" w:rsidRDefault="00FE5AF8" w14:paraId="1A250770" w14:textId="3A01DEFF">
            <w:pPr>
              <w:rPr>
                <w:i/>
              </w:rPr>
            </w:pPr>
            <w:r>
              <w:rPr>
                <w:i/>
              </w:rPr>
              <w:t>N</w:t>
            </w:r>
            <w:r w:rsidR="006379D3">
              <w:rPr>
                <w:i/>
              </w:rPr>
              <w:t xml:space="preserve">æste </w:t>
            </w:r>
            <w:r w:rsidR="009A67CB">
              <w:rPr>
                <w:i/>
              </w:rPr>
              <w:t xml:space="preserve">møde d. </w:t>
            </w:r>
            <w:r w:rsidR="008A7A5F">
              <w:rPr>
                <w:i/>
              </w:rPr>
              <w:t>24/6 kl. 10.00</w:t>
            </w:r>
          </w:p>
          <w:p w:rsidR="009A67CB" w:rsidP="00350A8E" w:rsidRDefault="009A67CB" w14:paraId="6E6E3C66" w14:textId="3B0B0717">
            <w:pPr>
              <w:spacing w:before="120"/>
              <w:rPr>
                <w:i/>
              </w:rPr>
            </w:pPr>
            <w:r>
              <w:rPr>
                <w:b/>
              </w:rPr>
              <w:t xml:space="preserve">Indstilling: </w:t>
            </w:r>
          </w:p>
        </w:tc>
      </w:tr>
      <w:tr w:rsidR="009A67CB" w:rsidTr="00350A8E" w14:paraId="5DB70097" w14:textId="77777777">
        <w:tc>
          <w:tcPr>
            <w:tcW w:w="635" w:type="dxa"/>
            <w:vMerge/>
          </w:tcPr>
          <w:p w:rsidR="009A67CB" w:rsidP="00350A8E" w:rsidRDefault="009A67CB" w14:paraId="0273D212" w14:textId="77777777"/>
        </w:tc>
        <w:tc>
          <w:tcPr>
            <w:tcW w:w="636" w:type="dxa"/>
            <w:vMerge/>
          </w:tcPr>
          <w:p w:rsidR="009A67CB" w:rsidP="00350A8E" w:rsidRDefault="009A67CB" w14:paraId="304EBBA1" w14:textId="77777777"/>
        </w:tc>
        <w:tc>
          <w:tcPr>
            <w:tcW w:w="8357" w:type="dxa"/>
          </w:tcPr>
          <w:p w:rsidR="009A67CB" w:rsidP="009A67CB" w:rsidRDefault="008A7A5F" w14:paraId="4236D461" w14:textId="77777777">
            <w:pPr>
              <w:rPr>
                <w:iCs/>
              </w:rPr>
            </w:pPr>
            <w:r>
              <w:rPr>
                <w:iCs/>
              </w:rPr>
              <w:t>Godkendt</w:t>
            </w:r>
          </w:p>
          <w:p w:rsidRPr="00C37116" w:rsidR="008A7A5F" w:rsidP="009A67CB" w:rsidRDefault="008A7A5F" w14:paraId="072CD368" w14:textId="4E37B492">
            <w:pPr>
              <w:rPr>
                <w:iCs/>
              </w:rPr>
            </w:pPr>
            <w:r>
              <w:rPr>
                <w:iCs/>
              </w:rPr>
              <w:t>Eva kommer må</w:t>
            </w:r>
            <w:r w:rsidR="00AC5D22">
              <w:rPr>
                <w:iCs/>
              </w:rPr>
              <w:t>s</w:t>
            </w:r>
            <w:r>
              <w:rPr>
                <w:iCs/>
              </w:rPr>
              <w:t>ke til Nuuk</w:t>
            </w:r>
            <w:r w:rsidR="00AC5D22">
              <w:rPr>
                <w:iCs/>
              </w:rPr>
              <w:t xml:space="preserve"> og</w:t>
            </w:r>
            <w:r>
              <w:rPr>
                <w:iCs/>
              </w:rPr>
              <w:t xml:space="preserve"> der serveres frokost</w:t>
            </w:r>
          </w:p>
        </w:tc>
      </w:tr>
      <w:tr w:rsidR="009A67CB" w:rsidTr="00350A8E" w14:paraId="03D5C919" w14:textId="77777777">
        <w:tc>
          <w:tcPr>
            <w:tcW w:w="635" w:type="dxa"/>
            <w:shd w:val="clear" w:color="auto" w:fill="D9D9D9" w:themeFill="background1" w:themeFillShade="D9"/>
          </w:tcPr>
          <w:p w:rsidR="009A67CB" w:rsidP="00350A8E" w:rsidRDefault="009A67CB" w14:paraId="509E8974" w14:textId="3F26A662">
            <w:bookmarkStart w:name="_Hlk63055662" w:id="2"/>
            <w:r>
              <w:lastRenderedPageBreak/>
              <w:t>7.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9A67CB" w:rsidP="00350A8E" w:rsidRDefault="009A67CB" w14:paraId="6D0C16DB" w14:textId="58345EE0">
            <w:r>
              <w:t>Kommunikation af b</w:t>
            </w:r>
            <w:r w:rsidR="00FE5AF8">
              <w:t>rancheudvalget</w:t>
            </w:r>
            <w:r>
              <w:t>s beslutninger</w:t>
            </w:r>
          </w:p>
        </w:tc>
      </w:tr>
      <w:tr w:rsidR="009A67CB" w:rsidTr="00350A8E" w14:paraId="23082277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3B90692C" w14:textId="77777777">
            <w:bookmarkStart w:name="_Hlk42064923" w:id="3"/>
            <w:bookmarkEnd w:id="2"/>
          </w:p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2E1F9374" w14:textId="77777777">
            <w:r>
              <w:t>a.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6379D3" w:rsidR="009A67CB" w:rsidP="00350A8E" w:rsidRDefault="006379D3" w14:paraId="0C689426" w14:textId="15433F36">
            <w:pPr>
              <w:rPr>
                <w:i/>
              </w:rPr>
            </w:pPr>
            <w:r w:rsidRPr="006379D3">
              <w:rPr>
                <w:i/>
              </w:rPr>
              <w:t>Intern kommunikation</w:t>
            </w:r>
          </w:p>
        </w:tc>
      </w:tr>
      <w:tr w:rsidR="009A67CB" w:rsidTr="00350A8E" w14:paraId="64D1442C" w14:textId="77777777">
        <w:tc>
          <w:tcPr>
            <w:tcW w:w="635" w:type="dxa"/>
            <w:vMerge/>
          </w:tcPr>
          <w:p w:rsidR="009A67CB" w:rsidP="00350A8E" w:rsidRDefault="009A67CB" w14:paraId="0A1EEC9A" w14:textId="77777777"/>
        </w:tc>
        <w:tc>
          <w:tcPr>
            <w:tcW w:w="636" w:type="dxa"/>
            <w:vMerge/>
          </w:tcPr>
          <w:p w:rsidR="009A67CB" w:rsidP="00350A8E" w:rsidRDefault="009A67CB" w14:paraId="5F677A5A" w14:textId="77777777"/>
        </w:tc>
        <w:tc>
          <w:tcPr>
            <w:tcW w:w="8357" w:type="dxa"/>
          </w:tcPr>
          <w:p w:rsidRPr="006379D3" w:rsidR="009A67CB" w:rsidP="00350A8E" w:rsidRDefault="008A7A5F" w14:paraId="346D6BE7" w14:textId="401213B2">
            <w:pPr>
              <w:rPr>
                <w:i/>
              </w:rPr>
            </w:pPr>
            <w:r>
              <w:rPr>
                <w:i/>
              </w:rPr>
              <w:t>Ingen ting</w:t>
            </w:r>
          </w:p>
        </w:tc>
      </w:tr>
      <w:tr w:rsidR="009A67CB" w:rsidTr="00350A8E" w14:paraId="26938D92" w14:textId="77777777">
        <w:tc>
          <w:tcPr>
            <w:tcW w:w="635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4B314239" w14:textId="77777777"/>
        </w:tc>
        <w:tc>
          <w:tcPr>
            <w:tcW w:w="636" w:type="dxa"/>
            <w:vMerge w:val="restart"/>
            <w:shd w:val="clear" w:color="auto" w:fill="F2F2F2" w:themeFill="background1" w:themeFillShade="F2"/>
          </w:tcPr>
          <w:p w:rsidR="009A67CB" w:rsidP="00350A8E" w:rsidRDefault="009A67CB" w14:paraId="3BC6504F" w14:textId="77777777">
            <w:r>
              <w:t>b.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:rsidRPr="006379D3" w:rsidR="009A67CB" w:rsidP="00350A8E" w:rsidRDefault="006379D3" w14:paraId="4203CB1A" w14:textId="353A3656">
            <w:pPr>
              <w:rPr>
                <w:i/>
              </w:rPr>
            </w:pPr>
            <w:r w:rsidRPr="006379D3">
              <w:rPr>
                <w:i/>
              </w:rPr>
              <w:t>Ekstern kommunikation</w:t>
            </w:r>
          </w:p>
        </w:tc>
      </w:tr>
      <w:tr w:rsidR="009A67CB" w:rsidTr="00350A8E" w14:paraId="74C0CB93" w14:textId="77777777">
        <w:tc>
          <w:tcPr>
            <w:tcW w:w="635" w:type="dxa"/>
            <w:vMerge/>
          </w:tcPr>
          <w:p w:rsidR="009A67CB" w:rsidP="00350A8E" w:rsidRDefault="009A67CB" w14:paraId="05AAEDD0" w14:textId="77777777"/>
        </w:tc>
        <w:tc>
          <w:tcPr>
            <w:tcW w:w="636" w:type="dxa"/>
            <w:vMerge/>
          </w:tcPr>
          <w:p w:rsidR="009A67CB" w:rsidP="00350A8E" w:rsidRDefault="009A67CB" w14:paraId="0971FAE4" w14:textId="77777777"/>
        </w:tc>
        <w:tc>
          <w:tcPr>
            <w:tcW w:w="8357" w:type="dxa"/>
          </w:tcPr>
          <w:p w:rsidR="009A67CB" w:rsidP="00350A8E" w:rsidRDefault="008A7A5F" w14:paraId="04596693" w14:textId="05FE7A10">
            <w:pPr>
              <w:rPr>
                <w:i/>
              </w:rPr>
            </w:pPr>
            <w:r>
              <w:rPr>
                <w:i/>
              </w:rPr>
              <w:t>Ingen ting</w:t>
            </w:r>
          </w:p>
        </w:tc>
      </w:tr>
      <w:bookmarkEnd w:id="3"/>
      <w:tr w:rsidR="006379D3" w:rsidTr="00350A8E" w14:paraId="39DB8D4D" w14:textId="77777777">
        <w:tc>
          <w:tcPr>
            <w:tcW w:w="635" w:type="dxa"/>
            <w:shd w:val="clear" w:color="auto" w:fill="D9D9D9" w:themeFill="background1" w:themeFillShade="D9"/>
          </w:tcPr>
          <w:p w:rsidR="006379D3" w:rsidP="00350A8E" w:rsidRDefault="006379D3" w14:paraId="407DE984" w14:textId="49F82071">
            <w:r>
              <w:t>8.</w:t>
            </w:r>
          </w:p>
        </w:tc>
        <w:tc>
          <w:tcPr>
            <w:tcW w:w="8993" w:type="dxa"/>
            <w:gridSpan w:val="2"/>
            <w:shd w:val="clear" w:color="auto" w:fill="D9D9D9" w:themeFill="background1" w:themeFillShade="D9"/>
          </w:tcPr>
          <w:p w:rsidR="006379D3" w:rsidP="00350A8E" w:rsidRDefault="006379D3" w14:paraId="39743329" w14:textId="5EA2B5D6">
            <w:r>
              <w:t>Eventuelt</w:t>
            </w:r>
          </w:p>
        </w:tc>
      </w:tr>
      <w:tr w:rsidR="009A67CB" w:rsidTr="009A67CB" w14:paraId="605057F8" w14:textId="77777777">
        <w:tc>
          <w:tcPr>
            <w:tcW w:w="635" w:type="dxa"/>
          </w:tcPr>
          <w:p w:rsidR="009A67CB" w:rsidP="00350A8E" w:rsidRDefault="009A67CB" w14:paraId="4492E198" w14:textId="77777777"/>
        </w:tc>
        <w:tc>
          <w:tcPr>
            <w:tcW w:w="8993" w:type="dxa"/>
            <w:gridSpan w:val="2"/>
          </w:tcPr>
          <w:p w:rsidR="009A67CB" w:rsidP="00350A8E" w:rsidRDefault="00FE5AF8" w14:paraId="51E54AA7" w14:textId="540E15E2">
            <w:r>
              <w:t>B</w:t>
            </w:r>
            <w:r w:rsidR="009A67CB">
              <w:t>emærkninger.</w:t>
            </w:r>
          </w:p>
          <w:p w:rsidR="009A67CB" w:rsidP="00350A8E" w:rsidRDefault="008A7A5F" w14:paraId="646DB89D" w14:textId="11C19B41">
            <w:r>
              <w:t>Ingen ting</w:t>
            </w:r>
          </w:p>
        </w:tc>
      </w:tr>
    </w:tbl>
    <w:p w:rsidR="00C45C99" w:rsidP="00E06513" w:rsidRDefault="00C45C99" w14:paraId="1661DEFA" w14:textId="77777777"/>
    <w:sectPr w:rsidR="00C45C9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48C7C" w14:textId="77777777" w:rsidR="00B0447F" w:rsidRDefault="00B0447F" w:rsidP="00D01D2B">
      <w:pPr>
        <w:spacing w:after="0" w:line="240" w:lineRule="auto"/>
      </w:pPr>
      <w:r>
        <w:separator/>
      </w:r>
    </w:p>
  </w:endnote>
  <w:endnote w:type="continuationSeparator" w:id="0">
    <w:p w14:paraId="31A7482D" w14:textId="77777777" w:rsidR="00B0447F" w:rsidRDefault="00B0447F" w:rsidP="00D0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100485"/>
      <w:docPartObj>
        <w:docPartGallery w:val="Page Numbers (Bottom of Page)"/>
        <w:docPartUnique/>
      </w:docPartObj>
    </w:sdtPr>
    <w:sdtEndPr/>
    <w:sdtContent>
      <w:p w:rsidR="00D01D2B" w:rsidRDefault="00D01D2B" w14:paraId="654A99C5" w14:textId="7777777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58">
          <w:rPr>
            <w:noProof/>
          </w:rPr>
          <w:t>5</w:t>
        </w:r>
        <w:r>
          <w:fldChar w:fldCharType="end"/>
        </w:r>
      </w:p>
    </w:sdtContent>
  </w:sdt>
  <w:p w:rsidR="00D01D2B" w:rsidRDefault="00D01D2B" w14:paraId="79FA04D0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9D48" w14:textId="77777777" w:rsidR="00B0447F" w:rsidRDefault="00B0447F" w:rsidP="00D01D2B">
      <w:pPr>
        <w:spacing w:after="0" w:line="240" w:lineRule="auto"/>
      </w:pPr>
      <w:r>
        <w:separator/>
      </w:r>
    </w:p>
  </w:footnote>
  <w:footnote w:type="continuationSeparator" w:id="0">
    <w:p w14:paraId="78B252B8" w14:textId="77777777" w:rsidR="00B0447F" w:rsidRDefault="00B0447F" w:rsidP="00D0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2362"/>
    <w:multiLevelType w:val="hybridMultilevel"/>
    <w:tmpl w:val="3AB810B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82A"/>
    <w:multiLevelType w:val="hybridMultilevel"/>
    <w:tmpl w:val="BD82D70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E36"/>
    <w:multiLevelType w:val="hybridMultilevel"/>
    <w:tmpl w:val="E78A3AB8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E26A4"/>
    <w:multiLevelType w:val="hybridMultilevel"/>
    <w:tmpl w:val="AD30BDFE"/>
    <w:lvl w:ilvl="0" w:tplc="24785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B0049"/>
    <w:multiLevelType w:val="hybridMultilevel"/>
    <w:tmpl w:val="37D0B898"/>
    <w:lvl w:ilvl="0" w:tplc="10000019">
      <w:start w:val="1"/>
      <w:numFmt w:val="lowerLetter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10792"/>
    <w:multiLevelType w:val="hybridMultilevel"/>
    <w:tmpl w:val="568230D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C7EFA"/>
    <w:multiLevelType w:val="hybridMultilevel"/>
    <w:tmpl w:val="54C21104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FA"/>
    <w:rsid w:val="000030EE"/>
    <w:rsid w:val="000052EC"/>
    <w:rsid w:val="00005615"/>
    <w:rsid w:val="00010614"/>
    <w:rsid w:val="00011337"/>
    <w:rsid w:val="00017966"/>
    <w:rsid w:val="00020248"/>
    <w:rsid w:val="00020887"/>
    <w:rsid w:val="000253A4"/>
    <w:rsid w:val="0003062F"/>
    <w:rsid w:val="00031A2E"/>
    <w:rsid w:val="0003731C"/>
    <w:rsid w:val="000428FC"/>
    <w:rsid w:val="00050B69"/>
    <w:rsid w:val="00067BE9"/>
    <w:rsid w:val="00067C9A"/>
    <w:rsid w:val="00072EF3"/>
    <w:rsid w:val="000800FB"/>
    <w:rsid w:val="00085C0F"/>
    <w:rsid w:val="000900CF"/>
    <w:rsid w:val="000945CE"/>
    <w:rsid w:val="00095F83"/>
    <w:rsid w:val="00096C14"/>
    <w:rsid w:val="000A076A"/>
    <w:rsid w:val="000B0916"/>
    <w:rsid w:val="000B5E95"/>
    <w:rsid w:val="000C041A"/>
    <w:rsid w:val="000C2650"/>
    <w:rsid w:val="000C2EFE"/>
    <w:rsid w:val="000C45B3"/>
    <w:rsid w:val="000D14B8"/>
    <w:rsid w:val="000D43D6"/>
    <w:rsid w:val="000D7E25"/>
    <w:rsid w:val="000E2C88"/>
    <w:rsid w:val="000E3DA4"/>
    <w:rsid w:val="000E43C5"/>
    <w:rsid w:val="000F0DB3"/>
    <w:rsid w:val="000F407B"/>
    <w:rsid w:val="000F5719"/>
    <w:rsid w:val="000F6016"/>
    <w:rsid w:val="00101ADB"/>
    <w:rsid w:val="00102C83"/>
    <w:rsid w:val="00106E1A"/>
    <w:rsid w:val="00117FCE"/>
    <w:rsid w:val="001257AE"/>
    <w:rsid w:val="001274B2"/>
    <w:rsid w:val="001326F1"/>
    <w:rsid w:val="00133F6E"/>
    <w:rsid w:val="00136D86"/>
    <w:rsid w:val="001400A9"/>
    <w:rsid w:val="00140A60"/>
    <w:rsid w:val="00153693"/>
    <w:rsid w:val="00154FE3"/>
    <w:rsid w:val="00156251"/>
    <w:rsid w:val="00160053"/>
    <w:rsid w:val="00164EEF"/>
    <w:rsid w:val="001678A7"/>
    <w:rsid w:val="00171C00"/>
    <w:rsid w:val="00171D99"/>
    <w:rsid w:val="0017511F"/>
    <w:rsid w:val="00182C78"/>
    <w:rsid w:val="00184C84"/>
    <w:rsid w:val="00184F55"/>
    <w:rsid w:val="001921EB"/>
    <w:rsid w:val="00196699"/>
    <w:rsid w:val="001A08FA"/>
    <w:rsid w:val="001A2A75"/>
    <w:rsid w:val="001A4A71"/>
    <w:rsid w:val="001A5710"/>
    <w:rsid w:val="001A79F6"/>
    <w:rsid w:val="001B7C20"/>
    <w:rsid w:val="001C16DF"/>
    <w:rsid w:val="001C1A1A"/>
    <w:rsid w:val="001C710B"/>
    <w:rsid w:val="001D5574"/>
    <w:rsid w:val="001D79B8"/>
    <w:rsid w:val="001E0C13"/>
    <w:rsid w:val="001E1953"/>
    <w:rsid w:val="001E1E3F"/>
    <w:rsid w:val="001E6C5F"/>
    <w:rsid w:val="001F0C41"/>
    <w:rsid w:val="001F3D50"/>
    <w:rsid w:val="001F7DEA"/>
    <w:rsid w:val="002004B8"/>
    <w:rsid w:val="00202E65"/>
    <w:rsid w:val="002055B5"/>
    <w:rsid w:val="00205EE9"/>
    <w:rsid w:val="00206E08"/>
    <w:rsid w:val="0021250B"/>
    <w:rsid w:val="00214A47"/>
    <w:rsid w:val="00214CFA"/>
    <w:rsid w:val="0021585B"/>
    <w:rsid w:val="00216A9E"/>
    <w:rsid w:val="00217C8A"/>
    <w:rsid w:val="00220D5E"/>
    <w:rsid w:val="00225D9F"/>
    <w:rsid w:val="0022661E"/>
    <w:rsid w:val="0023272B"/>
    <w:rsid w:val="00234AD4"/>
    <w:rsid w:val="00237A5A"/>
    <w:rsid w:val="002462B5"/>
    <w:rsid w:val="00247931"/>
    <w:rsid w:val="00254519"/>
    <w:rsid w:val="002578E7"/>
    <w:rsid w:val="002656CC"/>
    <w:rsid w:val="002704C2"/>
    <w:rsid w:val="00272177"/>
    <w:rsid w:val="002725A8"/>
    <w:rsid w:val="00273C25"/>
    <w:rsid w:val="00275B1E"/>
    <w:rsid w:val="00276971"/>
    <w:rsid w:val="002826FA"/>
    <w:rsid w:val="002862D6"/>
    <w:rsid w:val="0028702F"/>
    <w:rsid w:val="00290B2D"/>
    <w:rsid w:val="00290BB9"/>
    <w:rsid w:val="002936C4"/>
    <w:rsid w:val="00293DE1"/>
    <w:rsid w:val="00294F03"/>
    <w:rsid w:val="002958E8"/>
    <w:rsid w:val="002A0ABC"/>
    <w:rsid w:val="002A7B5F"/>
    <w:rsid w:val="002B7A0D"/>
    <w:rsid w:val="002C323B"/>
    <w:rsid w:val="002C38C5"/>
    <w:rsid w:val="002C4B35"/>
    <w:rsid w:val="002D0493"/>
    <w:rsid w:val="002D0C86"/>
    <w:rsid w:val="002D10F2"/>
    <w:rsid w:val="002D469D"/>
    <w:rsid w:val="002D6A0F"/>
    <w:rsid w:val="002E0810"/>
    <w:rsid w:val="002E33F1"/>
    <w:rsid w:val="002E4AF9"/>
    <w:rsid w:val="002E5CA1"/>
    <w:rsid w:val="002E738A"/>
    <w:rsid w:val="002F1230"/>
    <w:rsid w:val="002F1BE8"/>
    <w:rsid w:val="002F5A43"/>
    <w:rsid w:val="003005B5"/>
    <w:rsid w:val="0030163E"/>
    <w:rsid w:val="00301787"/>
    <w:rsid w:val="0030225E"/>
    <w:rsid w:val="0030457D"/>
    <w:rsid w:val="00311916"/>
    <w:rsid w:val="00321DEC"/>
    <w:rsid w:val="0032321B"/>
    <w:rsid w:val="0032681A"/>
    <w:rsid w:val="003273C2"/>
    <w:rsid w:val="00335C28"/>
    <w:rsid w:val="0034125A"/>
    <w:rsid w:val="00342C2B"/>
    <w:rsid w:val="00342C74"/>
    <w:rsid w:val="00344D0B"/>
    <w:rsid w:val="00350640"/>
    <w:rsid w:val="003510B3"/>
    <w:rsid w:val="00353416"/>
    <w:rsid w:val="00364D3A"/>
    <w:rsid w:val="00365DFC"/>
    <w:rsid w:val="00367CB0"/>
    <w:rsid w:val="00373478"/>
    <w:rsid w:val="003825D0"/>
    <w:rsid w:val="00385A42"/>
    <w:rsid w:val="00387CEB"/>
    <w:rsid w:val="00392E80"/>
    <w:rsid w:val="00394CB4"/>
    <w:rsid w:val="003A0EFC"/>
    <w:rsid w:val="003B24EE"/>
    <w:rsid w:val="003B3516"/>
    <w:rsid w:val="003C1EEE"/>
    <w:rsid w:val="003C5A8C"/>
    <w:rsid w:val="003C7361"/>
    <w:rsid w:val="003D1F6E"/>
    <w:rsid w:val="003D1FA5"/>
    <w:rsid w:val="003D2DDE"/>
    <w:rsid w:val="003D6CA2"/>
    <w:rsid w:val="003E092C"/>
    <w:rsid w:val="003E3D58"/>
    <w:rsid w:val="003E4996"/>
    <w:rsid w:val="003E7C08"/>
    <w:rsid w:val="003F06DE"/>
    <w:rsid w:val="003F4076"/>
    <w:rsid w:val="00405F3C"/>
    <w:rsid w:val="00410864"/>
    <w:rsid w:val="0041415A"/>
    <w:rsid w:val="00414917"/>
    <w:rsid w:val="00415A23"/>
    <w:rsid w:val="0041725A"/>
    <w:rsid w:val="00417986"/>
    <w:rsid w:val="004213F4"/>
    <w:rsid w:val="00424C70"/>
    <w:rsid w:val="00425CC9"/>
    <w:rsid w:val="0042642A"/>
    <w:rsid w:val="0043235E"/>
    <w:rsid w:val="004420DB"/>
    <w:rsid w:val="00442D81"/>
    <w:rsid w:val="00450014"/>
    <w:rsid w:val="004506C8"/>
    <w:rsid w:val="00451027"/>
    <w:rsid w:val="00451ADC"/>
    <w:rsid w:val="004554CA"/>
    <w:rsid w:val="004561C6"/>
    <w:rsid w:val="004568ED"/>
    <w:rsid w:val="00456EF3"/>
    <w:rsid w:val="004604F0"/>
    <w:rsid w:val="00460EE0"/>
    <w:rsid w:val="0046306C"/>
    <w:rsid w:val="00465672"/>
    <w:rsid w:val="00466589"/>
    <w:rsid w:val="00467BE2"/>
    <w:rsid w:val="00480772"/>
    <w:rsid w:val="00486B35"/>
    <w:rsid w:val="004870A3"/>
    <w:rsid w:val="00490D28"/>
    <w:rsid w:val="00493691"/>
    <w:rsid w:val="00496CE0"/>
    <w:rsid w:val="004A0C10"/>
    <w:rsid w:val="004A2DFD"/>
    <w:rsid w:val="004B064C"/>
    <w:rsid w:val="004B22C3"/>
    <w:rsid w:val="004D03FB"/>
    <w:rsid w:val="004D09A3"/>
    <w:rsid w:val="004D1FA3"/>
    <w:rsid w:val="004D4FC0"/>
    <w:rsid w:val="004E330B"/>
    <w:rsid w:val="004E7041"/>
    <w:rsid w:val="004E7F2C"/>
    <w:rsid w:val="004F12CE"/>
    <w:rsid w:val="004F3A95"/>
    <w:rsid w:val="00504E41"/>
    <w:rsid w:val="0050546A"/>
    <w:rsid w:val="00505C3E"/>
    <w:rsid w:val="00513BE3"/>
    <w:rsid w:val="00515514"/>
    <w:rsid w:val="00517D37"/>
    <w:rsid w:val="00521FC2"/>
    <w:rsid w:val="005221A4"/>
    <w:rsid w:val="00522F6F"/>
    <w:rsid w:val="00523A2F"/>
    <w:rsid w:val="00524D05"/>
    <w:rsid w:val="00527CB3"/>
    <w:rsid w:val="00536D4B"/>
    <w:rsid w:val="00540001"/>
    <w:rsid w:val="00542AC4"/>
    <w:rsid w:val="0054619E"/>
    <w:rsid w:val="0054672A"/>
    <w:rsid w:val="00552DF8"/>
    <w:rsid w:val="00554D9D"/>
    <w:rsid w:val="0055515F"/>
    <w:rsid w:val="00555F4D"/>
    <w:rsid w:val="00556082"/>
    <w:rsid w:val="00557B75"/>
    <w:rsid w:val="00557EE4"/>
    <w:rsid w:val="00562126"/>
    <w:rsid w:val="005634F5"/>
    <w:rsid w:val="0056416C"/>
    <w:rsid w:val="0057119D"/>
    <w:rsid w:val="0057257A"/>
    <w:rsid w:val="00573536"/>
    <w:rsid w:val="00573716"/>
    <w:rsid w:val="00573842"/>
    <w:rsid w:val="00574A13"/>
    <w:rsid w:val="00580261"/>
    <w:rsid w:val="00580EC8"/>
    <w:rsid w:val="005821E1"/>
    <w:rsid w:val="00583550"/>
    <w:rsid w:val="005845FD"/>
    <w:rsid w:val="00584A0F"/>
    <w:rsid w:val="00585C93"/>
    <w:rsid w:val="0058619F"/>
    <w:rsid w:val="00586536"/>
    <w:rsid w:val="005871AA"/>
    <w:rsid w:val="00591CD6"/>
    <w:rsid w:val="0059224C"/>
    <w:rsid w:val="00595F3F"/>
    <w:rsid w:val="005A166C"/>
    <w:rsid w:val="005A2B7D"/>
    <w:rsid w:val="005A3EB9"/>
    <w:rsid w:val="005A41B2"/>
    <w:rsid w:val="005A568C"/>
    <w:rsid w:val="005B31A4"/>
    <w:rsid w:val="005B4420"/>
    <w:rsid w:val="005B66B8"/>
    <w:rsid w:val="005C298C"/>
    <w:rsid w:val="005C38E4"/>
    <w:rsid w:val="005C423E"/>
    <w:rsid w:val="005C6A93"/>
    <w:rsid w:val="005C7F15"/>
    <w:rsid w:val="005D6461"/>
    <w:rsid w:val="005E2715"/>
    <w:rsid w:val="005E57A5"/>
    <w:rsid w:val="005E747C"/>
    <w:rsid w:val="005F134D"/>
    <w:rsid w:val="005F4A4B"/>
    <w:rsid w:val="005F6782"/>
    <w:rsid w:val="005F7636"/>
    <w:rsid w:val="0060684E"/>
    <w:rsid w:val="00610C90"/>
    <w:rsid w:val="006113D0"/>
    <w:rsid w:val="00612680"/>
    <w:rsid w:val="0061462F"/>
    <w:rsid w:val="00614E32"/>
    <w:rsid w:val="006158A2"/>
    <w:rsid w:val="00616568"/>
    <w:rsid w:val="00624C1A"/>
    <w:rsid w:val="00627B3A"/>
    <w:rsid w:val="00627DC4"/>
    <w:rsid w:val="00630945"/>
    <w:rsid w:val="00630CCD"/>
    <w:rsid w:val="00631311"/>
    <w:rsid w:val="00631831"/>
    <w:rsid w:val="00633709"/>
    <w:rsid w:val="0063765C"/>
    <w:rsid w:val="006379D3"/>
    <w:rsid w:val="0064214F"/>
    <w:rsid w:val="00651914"/>
    <w:rsid w:val="006568EF"/>
    <w:rsid w:val="00656EAD"/>
    <w:rsid w:val="00657275"/>
    <w:rsid w:val="00667999"/>
    <w:rsid w:val="00673EAA"/>
    <w:rsid w:val="00677ED4"/>
    <w:rsid w:val="00681FD3"/>
    <w:rsid w:val="006833F1"/>
    <w:rsid w:val="006838E2"/>
    <w:rsid w:val="00686387"/>
    <w:rsid w:val="006933E1"/>
    <w:rsid w:val="006950A1"/>
    <w:rsid w:val="00696652"/>
    <w:rsid w:val="0069672D"/>
    <w:rsid w:val="00696CFB"/>
    <w:rsid w:val="006979D5"/>
    <w:rsid w:val="006A4046"/>
    <w:rsid w:val="006A48F0"/>
    <w:rsid w:val="006A52D6"/>
    <w:rsid w:val="006A75BE"/>
    <w:rsid w:val="006B1C05"/>
    <w:rsid w:val="006B61C6"/>
    <w:rsid w:val="006B61CE"/>
    <w:rsid w:val="006B6937"/>
    <w:rsid w:val="006B6F54"/>
    <w:rsid w:val="006C09DB"/>
    <w:rsid w:val="006C398D"/>
    <w:rsid w:val="006D0E80"/>
    <w:rsid w:val="006D4133"/>
    <w:rsid w:val="006D4139"/>
    <w:rsid w:val="006D731B"/>
    <w:rsid w:val="006E0885"/>
    <w:rsid w:val="006E208B"/>
    <w:rsid w:val="006F055B"/>
    <w:rsid w:val="006F110C"/>
    <w:rsid w:val="006F5441"/>
    <w:rsid w:val="006F690F"/>
    <w:rsid w:val="00700640"/>
    <w:rsid w:val="00702436"/>
    <w:rsid w:val="00702DF9"/>
    <w:rsid w:val="00704C4D"/>
    <w:rsid w:val="0070521C"/>
    <w:rsid w:val="007071A2"/>
    <w:rsid w:val="00707481"/>
    <w:rsid w:val="0071243D"/>
    <w:rsid w:val="00715C68"/>
    <w:rsid w:val="00717029"/>
    <w:rsid w:val="0072512D"/>
    <w:rsid w:val="00725B43"/>
    <w:rsid w:val="00731E61"/>
    <w:rsid w:val="007338C5"/>
    <w:rsid w:val="00737AF6"/>
    <w:rsid w:val="00745F59"/>
    <w:rsid w:val="007471F9"/>
    <w:rsid w:val="00752434"/>
    <w:rsid w:val="00754885"/>
    <w:rsid w:val="007603FD"/>
    <w:rsid w:val="00761FC8"/>
    <w:rsid w:val="0076231D"/>
    <w:rsid w:val="00762E17"/>
    <w:rsid w:val="00767332"/>
    <w:rsid w:val="00770BF4"/>
    <w:rsid w:val="0077193D"/>
    <w:rsid w:val="0077297F"/>
    <w:rsid w:val="00774604"/>
    <w:rsid w:val="007770A9"/>
    <w:rsid w:val="00777B71"/>
    <w:rsid w:val="00777D0B"/>
    <w:rsid w:val="007857FD"/>
    <w:rsid w:val="00786AB2"/>
    <w:rsid w:val="0079213E"/>
    <w:rsid w:val="007933A0"/>
    <w:rsid w:val="00796422"/>
    <w:rsid w:val="007A1B7D"/>
    <w:rsid w:val="007A2025"/>
    <w:rsid w:val="007A5134"/>
    <w:rsid w:val="007B129B"/>
    <w:rsid w:val="007B66C4"/>
    <w:rsid w:val="007B6B41"/>
    <w:rsid w:val="007C24E9"/>
    <w:rsid w:val="007C3CF7"/>
    <w:rsid w:val="007C6837"/>
    <w:rsid w:val="007C7F68"/>
    <w:rsid w:val="007D07DD"/>
    <w:rsid w:val="007D41AF"/>
    <w:rsid w:val="007D4AE6"/>
    <w:rsid w:val="007D6966"/>
    <w:rsid w:val="007E4464"/>
    <w:rsid w:val="007F25CB"/>
    <w:rsid w:val="00803C99"/>
    <w:rsid w:val="008052FB"/>
    <w:rsid w:val="00820869"/>
    <w:rsid w:val="008229FB"/>
    <w:rsid w:val="0082359E"/>
    <w:rsid w:val="00826D4B"/>
    <w:rsid w:val="00830D2B"/>
    <w:rsid w:val="00833AC7"/>
    <w:rsid w:val="00837DDD"/>
    <w:rsid w:val="008418A6"/>
    <w:rsid w:val="008463EE"/>
    <w:rsid w:val="00846D9B"/>
    <w:rsid w:val="00852A18"/>
    <w:rsid w:val="00860826"/>
    <w:rsid w:val="0086323E"/>
    <w:rsid w:val="00867EC3"/>
    <w:rsid w:val="008726D6"/>
    <w:rsid w:val="00874032"/>
    <w:rsid w:val="0087589E"/>
    <w:rsid w:val="008775F2"/>
    <w:rsid w:val="00885A9F"/>
    <w:rsid w:val="00886CA3"/>
    <w:rsid w:val="0089249F"/>
    <w:rsid w:val="0089393A"/>
    <w:rsid w:val="00893A9E"/>
    <w:rsid w:val="008A1C1F"/>
    <w:rsid w:val="008A7A5F"/>
    <w:rsid w:val="008B131E"/>
    <w:rsid w:val="008B2900"/>
    <w:rsid w:val="008B3E02"/>
    <w:rsid w:val="008C10BE"/>
    <w:rsid w:val="008D74B1"/>
    <w:rsid w:val="008D7A32"/>
    <w:rsid w:val="008E5284"/>
    <w:rsid w:val="008E52E7"/>
    <w:rsid w:val="008F1866"/>
    <w:rsid w:val="008F1B02"/>
    <w:rsid w:val="008F2C5C"/>
    <w:rsid w:val="008F7E72"/>
    <w:rsid w:val="00900AAC"/>
    <w:rsid w:val="00905715"/>
    <w:rsid w:val="00906ADA"/>
    <w:rsid w:val="00907A47"/>
    <w:rsid w:val="009117F3"/>
    <w:rsid w:val="0091222A"/>
    <w:rsid w:val="00914BCF"/>
    <w:rsid w:val="009155D0"/>
    <w:rsid w:val="00917532"/>
    <w:rsid w:val="00917D7B"/>
    <w:rsid w:val="00920391"/>
    <w:rsid w:val="00920F5D"/>
    <w:rsid w:val="009221B1"/>
    <w:rsid w:val="00925F59"/>
    <w:rsid w:val="00926A00"/>
    <w:rsid w:val="00931F0B"/>
    <w:rsid w:val="00936778"/>
    <w:rsid w:val="00936851"/>
    <w:rsid w:val="00940928"/>
    <w:rsid w:val="0094315D"/>
    <w:rsid w:val="00950D1B"/>
    <w:rsid w:val="00957E99"/>
    <w:rsid w:val="009666FB"/>
    <w:rsid w:val="00972957"/>
    <w:rsid w:val="009743B9"/>
    <w:rsid w:val="0097486E"/>
    <w:rsid w:val="00986A7C"/>
    <w:rsid w:val="009964D2"/>
    <w:rsid w:val="009965AD"/>
    <w:rsid w:val="009A4795"/>
    <w:rsid w:val="009A5D2B"/>
    <w:rsid w:val="009A67CB"/>
    <w:rsid w:val="009A7F3E"/>
    <w:rsid w:val="009B68F0"/>
    <w:rsid w:val="009B713C"/>
    <w:rsid w:val="009C00E4"/>
    <w:rsid w:val="009C2A9E"/>
    <w:rsid w:val="009C375B"/>
    <w:rsid w:val="009C60BC"/>
    <w:rsid w:val="009D42E0"/>
    <w:rsid w:val="009D76D0"/>
    <w:rsid w:val="009E2103"/>
    <w:rsid w:val="009E41F7"/>
    <w:rsid w:val="009E46E7"/>
    <w:rsid w:val="009E4F04"/>
    <w:rsid w:val="009E7581"/>
    <w:rsid w:val="009E78BD"/>
    <w:rsid w:val="009F2998"/>
    <w:rsid w:val="009F6D36"/>
    <w:rsid w:val="009F734A"/>
    <w:rsid w:val="00A05E42"/>
    <w:rsid w:val="00A12BB3"/>
    <w:rsid w:val="00A172CD"/>
    <w:rsid w:val="00A20B88"/>
    <w:rsid w:val="00A23D10"/>
    <w:rsid w:val="00A33704"/>
    <w:rsid w:val="00A33DEE"/>
    <w:rsid w:val="00A4342E"/>
    <w:rsid w:val="00A464FD"/>
    <w:rsid w:val="00A5372A"/>
    <w:rsid w:val="00A57D17"/>
    <w:rsid w:val="00A65141"/>
    <w:rsid w:val="00A674E6"/>
    <w:rsid w:val="00A678CD"/>
    <w:rsid w:val="00A75BD2"/>
    <w:rsid w:val="00A8263D"/>
    <w:rsid w:val="00A8270A"/>
    <w:rsid w:val="00A850BC"/>
    <w:rsid w:val="00A94921"/>
    <w:rsid w:val="00A9794F"/>
    <w:rsid w:val="00AA3006"/>
    <w:rsid w:val="00AA463A"/>
    <w:rsid w:val="00AB063C"/>
    <w:rsid w:val="00AC17B1"/>
    <w:rsid w:val="00AC1D26"/>
    <w:rsid w:val="00AC2491"/>
    <w:rsid w:val="00AC5433"/>
    <w:rsid w:val="00AC5D22"/>
    <w:rsid w:val="00AD086F"/>
    <w:rsid w:val="00AD0BD6"/>
    <w:rsid w:val="00AD4568"/>
    <w:rsid w:val="00AD5F52"/>
    <w:rsid w:val="00AE031F"/>
    <w:rsid w:val="00AE4E43"/>
    <w:rsid w:val="00AE4F20"/>
    <w:rsid w:val="00AE6B2A"/>
    <w:rsid w:val="00AF0786"/>
    <w:rsid w:val="00B0163F"/>
    <w:rsid w:val="00B01C0C"/>
    <w:rsid w:val="00B0447F"/>
    <w:rsid w:val="00B0563A"/>
    <w:rsid w:val="00B06F75"/>
    <w:rsid w:val="00B1070F"/>
    <w:rsid w:val="00B109D0"/>
    <w:rsid w:val="00B12884"/>
    <w:rsid w:val="00B15806"/>
    <w:rsid w:val="00B16C79"/>
    <w:rsid w:val="00B2173D"/>
    <w:rsid w:val="00B22EF5"/>
    <w:rsid w:val="00B30B4B"/>
    <w:rsid w:val="00B33BE5"/>
    <w:rsid w:val="00B34DE5"/>
    <w:rsid w:val="00B439CE"/>
    <w:rsid w:val="00B45C70"/>
    <w:rsid w:val="00B46E04"/>
    <w:rsid w:val="00B631BE"/>
    <w:rsid w:val="00B65738"/>
    <w:rsid w:val="00B668C2"/>
    <w:rsid w:val="00B851DB"/>
    <w:rsid w:val="00B86DB8"/>
    <w:rsid w:val="00B93598"/>
    <w:rsid w:val="00B95316"/>
    <w:rsid w:val="00BA7B36"/>
    <w:rsid w:val="00BB3C56"/>
    <w:rsid w:val="00BB3CB8"/>
    <w:rsid w:val="00BB4785"/>
    <w:rsid w:val="00BB7D3C"/>
    <w:rsid w:val="00BC4E74"/>
    <w:rsid w:val="00BC56EF"/>
    <w:rsid w:val="00BC6C42"/>
    <w:rsid w:val="00BD4780"/>
    <w:rsid w:val="00BE3851"/>
    <w:rsid w:val="00BE3C52"/>
    <w:rsid w:val="00BE5EF1"/>
    <w:rsid w:val="00C00854"/>
    <w:rsid w:val="00C01D88"/>
    <w:rsid w:val="00C0469F"/>
    <w:rsid w:val="00C0575E"/>
    <w:rsid w:val="00C12897"/>
    <w:rsid w:val="00C13919"/>
    <w:rsid w:val="00C178E4"/>
    <w:rsid w:val="00C22B38"/>
    <w:rsid w:val="00C26FA5"/>
    <w:rsid w:val="00C31FF0"/>
    <w:rsid w:val="00C41E74"/>
    <w:rsid w:val="00C4443E"/>
    <w:rsid w:val="00C45C99"/>
    <w:rsid w:val="00C542F3"/>
    <w:rsid w:val="00C62C92"/>
    <w:rsid w:val="00C716F7"/>
    <w:rsid w:val="00C72273"/>
    <w:rsid w:val="00C73D7B"/>
    <w:rsid w:val="00C75A16"/>
    <w:rsid w:val="00C76D05"/>
    <w:rsid w:val="00C827DB"/>
    <w:rsid w:val="00C8752B"/>
    <w:rsid w:val="00C878A3"/>
    <w:rsid w:val="00C90821"/>
    <w:rsid w:val="00C91777"/>
    <w:rsid w:val="00C93BDE"/>
    <w:rsid w:val="00C979A9"/>
    <w:rsid w:val="00C97D22"/>
    <w:rsid w:val="00CA09F3"/>
    <w:rsid w:val="00CA44DA"/>
    <w:rsid w:val="00CA49D5"/>
    <w:rsid w:val="00CA7191"/>
    <w:rsid w:val="00CB19C9"/>
    <w:rsid w:val="00CB1AE6"/>
    <w:rsid w:val="00CB618D"/>
    <w:rsid w:val="00CB6EA4"/>
    <w:rsid w:val="00CC19CC"/>
    <w:rsid w:val="00CC4FC9"/>
    <w:rsid w:val="00CD1862"/>
    <w:rsid w:val="00CD2008"/>
    <w:rsid w:val="00CD4FF6"/>
    <w:rsid w:val="00CE14DC"/>
    <w:rsid w:val="00CE44C2"/>
    <w:rsid w:val="00CE608C"/>
    <w:rsid w:val="00CE769D"/>
    <w:rsid w:val="00CF4896"/>
    <w:rsid w:val="00CF4CE4"/>
    <w:rsid w:val="00CF51C7"/>
    <w:rsid w:val="00CF5AB2"/>
    <w:rsid w:val="00CF6212"/>
    <w:rsid w:val="00CF6C17"/>
    <w:rsid w:val="00D00A17"/>
    <w:rsid w:val="00D01D2B"/>
    <w:rsid w:val="00D04BFC"/>
    <w:rsid w:val="00D0598D"/>
    <w:rsid w:val="00D06607"/>
    <w:rsid w:val="00D100FC"/>
    <w:rsid w:val="00D1381A"/>
    <w:rsid w:val="00D15E67"/>
    <w:rsid w:val="00D1640D"/>
    <w:rsid w:val="00D166FF"/>
    <w:rsid w:val="00D16917"/>
    <w:rsid w:val="00D224D2"/>
    <w:rsid w:val="00D22530"/>
    <w:rsid w:val="00D2708E"/>
    <w:rsid w:val="00D31376"/>
    <w:rsid w:val="00D32695"/>
    <w:rsid w:val="00D32E3E"/>
    <w:rsid w:val="00D35585"/>
    <w:rsid w:val="00D3585C"/>
    <w:rsid w:val="00D41A4D"/>
    <w:rsid w:val="00D428A2"/>
    <w:rsid w:val="00D43F48"/>
    <w:rsid w:val="00D44C96"/>
    <w:rsid w:val="00D44FF6"/>
    <w:rsid w:val="00D46B32"/>
    <w:rsid w:val="00D54592"/>
    <w:rsid w:val="00D60609"/>
    <w:rsid w:val="00D611F4"/>
    <w:rsid w:val="00D61E8E"/>
    <w:rsid w:val="00D6253D"/>
    <w:rsid w:val="00D627D1"/>
    <w:rsid w:val="00D63B24"/>
    <w:rsid w:val="00D704F1"/>
    <w:rsid w:val="00D712E9"/>
    <w:rsid w:val="00D71EEF"/>
    <w:rsid w:val="00D74D1F"/>
    <w:rsid w:val="00D7674B"/>
    <w:rsid w:val="00D77F73"/>
    <w:rsid w:val="00D83D93"/>
    <w:rsid w:val="00D87F47"/>
    <w:rsid w:val="00D90D33"/>
    <w:rsid w:val="00D911DF"/>
    <w:rsid w:val="00DA000C"/>
    <w:rsid w:val="00DA2384"/>
    <w:rsid w:val="00DA31C5"/>
    <w:rsid w:val="00DA42A6"/>
    <w:rsid w:val="00DA4CE2"/>
    <w:rsid w:val="00DA5536"/>
    <w:rsid w:val="00DB18C2"/>
    <w:rsid w:val="00DB4B6A"/>
    <w:rsid w:val="00DC3FCA"/>
    <w:rsid w:val="00DC67C7"/>
    <w:rsid w:val="00DC753B"/>
    <w:rsid w:val="00DD0EAD"/>
    <w:rsid w:val="00DE1723"/>
    <w:rsid w:val="00DE1B2E"/>
    <w:rsid w:val="00DE38B2"/>
    <w:rsid w:val="00DE4CD6"/>
    <w:rsid w:val="00DE7B99"/>
    <w:rsid w:val="00DF0218"/>
    <w:rsid w:val="00DF238D"/>
    <w:rsid w:val="00DF3FF5"/>
    <w:rsid w:val="00DF6D3A"/>
    <w:rsid w:val="00E00C4C"/>
    <w:rsid w:val="00E05558"/>
    <w:rsid w:val="00E06513"/>
    <w:rsid w:val="00E1513A"/>
    <w:rsid w:val="00E17FE8"/>
    <w:rsid w:val="00E2412E"/>
    <w:rsid w:val="00E24F54"/>
    <w:rsid w:val="00E27D28"/>
    <w:rsid w:val="00E30413"/>
    <w:rsid w:val="00E30D5D"/>
    <w:rsid w:val="00E317C1"/>
    <w:rsid w:val="00E330F7"/>
    <w:rsid w:val="00E340F3"/>
    <w:rsid w:val="00E342E1"/>
    <w:rsid w:val="00E45B12"/>
    <w:rsid w:val="00E50E54"/>
    <w:rsid w:val="00E53BC9"/>
    <w:rsid w:val="00E54092"/>
    <w:rsid w:val="00E54DE7"/>
    <w:rsid w:val="00E558AA"/>
    <w:rsid w:val="00E56B4E"/>
    <w:rsid w:val="00E60972"/>
    <w:rsid w:val="00E7250F"/>
    <w:rsid w:val="00E73928"/>
    <w:rsid w:val="00E81258"/>
    <w:rsid w:val="00E877CB"/>
    <w:rsid w:val="00E923A8"/>
    <w:rsid w:val="00E92AD9"/>
    <w:rsid w:val="00EA38F3"/>
    <w:rsid w:val="00EC442F"/>
    <w:rsid w:val="00EC7515"/>
    <w:rsid w:val="00ED13A9"/>
    <w:rsid w:val="00ED4A28"/>
    <w:rsid w:val="00ED6A3E"/>
    <w:rsid w:val="00EE2845"/>
    <w:rsid w:val="00EE5AB6"/>
    <w:rsid w:val="00EE605E"/>
    <w:rsid w:val="00EE61FD"/>
    <w:rsid w:val="00EE6F3E"/>
    <w:rsid w:val="00EF4501"/>
    <w:rsid w:val="00F04595"/>
    <w:rsid w:val="00F077CB"/>
    <w:rsid w:val="00F1207E"/>
    <w:rsid w:val="00F12161"/>
    <w:rsid w:val="00F13B09"/>
    <w:rsid w:val="00F15722"/>
    <w:rsid w:val="00F17A36"/>
    <w:rsid w:val="00F21AB0"/>
    <w:rsid w:val="00F2336F"/>
    <w:rsid w:val="00F242B9"/>
    <w:rsid w:val="00F24A3A"/>
    <w:rsid w:val="00F30811"/>
    <w:rsid w:val="00F3413A"/>
    <w:rsid w:val="00F350A5"/>
    <w:rsid w:val="00F42058"/>
    <w:rsid w:val="00F47FEC"/>
    <w:rsid w:val="00F510B9"/>
    <w:rsid w:val="00F549DC"/>
    <w:rsid w:val="00F54D5C"/>
    <w:rsid w:val="00F6752D"/>
    <w:rsid w:val="00F70967"/>
    <w:rsid w:val="00F70E90"/>
    <w:rsid w:val="00F715D4"/>
    <w:rsid w:val="00F71AC6"/>
    <w:rsid w:val="00F74B5C"/>
    <w:rsid w:val="00F77E2D"/>
    <w:rsid w:val="00F83277"/>
    <w:rsid w:val="00F923E1"/>
    <w:rsid w:val="00F94188"/>
    <w:rsid w:val="00F9744C"/>
    <w:rsid w:val="00FA0215"/>
    <w:rsid w:val="00FA1001"/>
    <w:rsid w:val="00FA1F61"/>
    <w:rsid w:val="00FA2A80"/>
    <w:rsid w:val="00FB105D"/>
    <w:rsid w:val="00FB605A"/>
    <w:rsid w:val="00FC1D66"/>
    <w:rsid w:val="00FC635E"/>
    <w:rsid w:val="00FD2672"/>
    <w:rsid w:val="00FD2CB0"/>
    <w:rsid w:val="00FD52E1"/>
    <w:rsid w:val="00FD5BB2"/>
    <w:rsid w:val="00FE0524"/>
    <w:rsid w:val="00FE09FE"/>
    <w:rsid w:val="00FE5AF8"/>
    <w:rsid w:val="00FF07CB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28A4E"/>
  <w15:chartTrackingRefBased/>
  <w15:docId w15:val="{2D2AE73B-7FB4-4964-B8B1-686CCB7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4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1D2B"/>
  </w:style>
  <w:style w:type="paragraph" w:styleId="Sidefod">
    <w:name w:val="footer"/>
    <w:basedOn w:val="Normal"/>
    <w:link w:val="SidefodTegn"/>
    <w:uiPriority w:val="99"/>
    <w:unhideWhenUsed/>
    <w:rsid w:val="00D01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1D2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7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702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833AC7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7F25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F25C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F25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25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2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4FAA541E9664DA126CE2A63201DEF" ma:contentTypeVersion="8" ma:contentTypeDescription="Opret et nyt dokument." ma:contentTypeScope="" ma:versionID="1074e98f2871123de9caa5692efdaaf9">
  <xsd:schema xmlns:xsd="http://www.w3.org/2001/XMLSchema" xmlns:xs="http://www.w3.org/2001/XMLSchema" xmlns:p="http://schemas.microsoft.com/office/2006/metadata/properties" xmlns:ns3="5abea888-12f8-4f92-8223-6807826ce7ff" targetNamespace="http://schemas.microsoft.com/office/2006/metadata/properties" ma:root="true" ma:fieldsID="088834077b335b9b8be16081eedacb28" ns3:_="">
    <xsd:import namespace="5abea888-12f8-4f92-8223-6807826ce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ea888-12f8-4f92-8223-6807826ce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3536-62EB-48B8-9F51-1C1D328A8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ea888-12f8-4f92-8223-6807826ce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757EB-9038-40C8-B738-A9F0AF45F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289C5-D47D-46DA-BE52-EC12688AD3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2F6D2A-6BAA-4DCA-BA1D-55F3E234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Lund Bøjler</dc:creator>
  <cp:keywords/>
  <dc:description/>
  <cp:lastModifiedBy>Astrid Maria Spring Öberg</cp:lastModifiedBy>
  <cp:revision>5</cp:revision>
  <cp:lastPrinted>2021-05-07T15:16:00Z</cp:lastPrinted>
  <dcterms:created xsi:type="dcterms:W3CDTF">2021-05-07T15:46:00Z</dcterms:created>
  <dcterms:modified xsi:type="dcterms:W3CDTF">2021-05-26T12:07:00Z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0x010100CC44FAA541E9664DA126CE2A63201DEF</vt:lpwstr>
  </op:property>
  <op:property fmtid="{D5CDD505-2E9C-101B-9397-08002B2CF9AE}" pid="3" name="DN_D dokumentnummer">
    <vt:lpwstr>D21-4475</vt:lpwstr>
  </op:property>
  <op:property fmtid="{D5CDD505-2E9C-101B-9397-08002B2CF9AE}" pid="4" name="DN_D Modtager">
    <vt:lpwstr/>
  </op:property>
  <op:property fmtid="{D5CDD505-2E9C-101B-9397-08002B2CF9AE}" pid="5" name="DN_D Afsendelsesdato">
    <vt:lpwstr/>
  </op:property>
  <op:property fmtid="{D5CDD505-2E9C-101B-9397-08002B2CF9AE}" pid="6" name="DN_D_ Afsender navn">
    <vt:lpwstr>Karsten Lyberth-Klausen | Grønlands Erhverv</vt:lpwstr>
  </op:property>
  <op:property fmtid="{D5CDD505-2E9C-101B-9397-08002B2CF9AE}" pid="7" name="DN_D_Afsender titel">
    <vt:lpwstr/>
  </op:property>
  <op:property fmtid="{D5CDD505-2E9C-101B-9397-08002B2CF9AE}" pid="8" name="DN_D Dokument titel">
    <vt:lpwstr>Referat fra BU-møde liberale erhverv 280421 Astrid kommentarer</vt:lpwstr>
  </op:property>
  <op:property fmtid="{D5CDD505-2E9C-101B-9397-08002B2CF9AE}" pid="9" name="DN_D_email">
    <vt:lpwstr/>
  </op:property>
  <op:property fmtid="{D5CDD505-2E9C-101B-9397-08002B2CF9AE}" pid="10" name="sagsnummer">
    <vt:lpwstr>S21-359</vt:lpwstr>
  </op:property>
  <op:property fmtid="{D5CDD505-2E9C-101B-9397-08002B2CF9AE}" pid="11" name="Sagstitel">
    <vt:lpwstr>280421 BU møde</vt:lpwstr>
  </op:property>
</op:Properties>
</file>