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DD6574" w14:textId="77777777" w:rsidR="00045DA9" w:rsidRPr="00881C04" w:rsidRDefault="00045DA9" w:rsidP="00E425EB">
      <w:pPr>
        <w:jc w:val="center"/>
        <w:rPr>
          <w:rFonts w:ascii="Times New Roman" w:eastAsia="Times New Roman" w:hAnsi="Times New Roman" w:cs="Times New Roman"/>
          <w:lang w:eastAsia="da-DK"/>
        </w:rPr>
      </w:pPr>
      <w:r w:rsidRPr="00881C04">
        <w:rPr>
          <w:rFonts w:ascii="Times New Roman" w:eastAsia="Times New Roman" w:hAnsi="Times New Roman" w:cs="Times New Roman"/>
          <w:lang w:eastAsia="da-DK"/>
        </w:rPr>
        <w:t>Bemærkninger til forslaget</w:t>
      </w:r>
    </w:p>
    <w:p w14:paraId="3E89F6DF" w14:textId="77777777" w:rsidR="00897478" w:rsidRPr="00881C04" w:rsidRDefault="00897478" w:rsidP="00E425EB">
      <w:pPr>
        <w:rPr>
          <w:rFonts w:ascii="Times New Roman" w:hAnsi="Times New Roman" w:cs="Times New Roman"/>
        </w:rPr>
      </w:pPr>
    </w:p>
    <w:p w14:paraId="4DD099DC" w14:textId="77777777" w:rsidR="00045DA9" w:rsidRPr="00881C04" w:rsidRDefault="00045DA9" w:rsidP="00E425EB">
      <w:pPr>
        <w:jc w:val="center"/>
        <w:rPr>
          <w:rFonts w:ascii="Times New Roman" w:eastAsia="Times New Roman" w:hAnsi="Times New Roman" w:cs="Times New Roman"/>
          <w:b/>
          <w:lang w:eastAsia="da-DK"/>
        </w:rPr>
      </w:pPr>
      <w:r w:rsidRPr="00881C04">
        <w:rPr>
          <w:rFonts w:ascii="Times New Roman" w:eastAsia="Times New Roman" w:hAnsi="Times New Roman" w:cs="Times New Roman"/>
          <w:b/>
          <w:lang w:eastAsia="da-DK"/>
        </w:rPr>
        <w:t>Almindelige bemærkninger</w:t>
      </w:r>
    </w:p>
    <w:p w14:paraId="56AB6663" w14:textId="77777777" w:rsidR="00045DA9" w:rsidRPr="00881C04" w:rsidRDefault="00045DA9" w:rsidP="00E425EB">
      <w:pPr>
        <w:rPr>
          <w:rFonts w:ascii="Times New Roman" w:hAnsi="Times New Roman" w:cs="Times New Roman"/>
        </w:rPr>
      </w:pPr>
    </w:p>
    <w:p w14:paraId="0883B929" w14:textId="77777777" w:rsidR="00045DA9" w:rsidRPr="00881C04" w:rsidRDefault="00045DA9" w:rsidP="00E425EB">
      <w:pPr>
        <w:rPr>
          <w:rFonts w:ascii="Times New Roman" w:eastAsia="Times New Roman" w:hAnsi="Times New Roman" w:cs="Times New Roman"/>
          <w:b/>
          <w:bCs/>
        </w:rPr>
      </w:pPr>
      <w:r w:rsidRPr="00881C04">
        <w:rPr>
          <w:rFonts w:ascii="Times New Roman" w:eastAsia="Times New Roman" w:hAnsi="Times New Roman" w:cs="Times New Roman"/>
          <w:b/>
          <w:bCs/>
        </w:rPr>
        <w:t>1. Indledning</w:t>
      </w:r>
    </w:p>
    <w:p w14:paraId="3A46D3AD" w14:textId="480BAD9D" w:rsidR="00045DA9" w:rsidRPr="0079747F" w:rsidRDefault="00E31C96" w:rsidP="00E425EB">
      <w:pPr>
        <w:rPr>
          <w:rFonts w:ascii="Times New Roman" w:hAnsi="Times New Roman" w:cs="Times New Roman"/>
        </w:rPr>
      </w:pPr>
      <w:r>
        <w:rPr>
          <w:rFonts w:ascii="Times New Roman" w:eastAsia="Times New Roman" w:hAnsi="Times New Roman" w:cs="Times New Roman"/>
        </w:rPr>
        <w:t xml:space="preserve">I forbindelse med vedtagelsen af finansloven for 2022 blev der afsat </w:t>
      </w:r>
      <w:r w:rsidR="0046042D">
        <w:rPr>
          <w:rFonts w:ascii="Times New Roman" w:eastAsia="Times New Roman" w:hAnsi="Times New Roman" w:cs="Times New Roman"/>
        </w:rPr>
        <w:t>15</w:t>
      </w:r>
      <w:r>
        <w:rPr>
          <w:rFonts w:ascii="Times New Roman" w:eastAsia="Times New Roman" w:hAnsi="Times New Roman" w:cs="Times New Roman"/>
        </w:rPr>
        <w:t xml:space="preserve"> millioner kr. til</w:t>
      </w:r>
      <w:r w:rsidR="0046042D">
        <w:rPr>
          <w:rFonts w:ascii="Times New Roman" w:eastAsia="Times New Roman" w:hAnsi="Times New Roman" w:cs="Times New Roman"/>
        </w:rPr>
        <w:t xml:space="preserve"> udmøntning i 2022 og</w:t>
      </w:r>
      <w:r w:rsidR="0079747F">
        <w:rPr>
          <w:rFonts w:ascii="Times New Roman" w:eastAsia="Times New Roman" w:hAnsi="Times New Roman" w:cs="Times New Roman"/>
        </w:rPr>
        <w:t xml:space="preserve"> </w:t>
      </w:r>
      <w:r w:rsidR="008610E6">
        <w:rPr>
          <w:rFonts w:ascii="Times New Roman" w:eastAsia="Times New Roman" w:hAnsi="Times New Roman" w:cs="Times New Roman"/>
        </w:rPr>
        <w:t>30 mio. kr. i 2023</w:t>
      </w:r>
      <w:r w:rsidR="0046042D">
        <w:rPr>
          <w:rFonts w:ascii="Times New Roman" w:eastAsia="Times New Roman" w:hAnsi="Times New Roman" w:cs="Times New Roman"/>
        </w:rPr>
        <w:t xml:space="preserve"> til årlige forbedringer</w:t>
      </w:r>
      <w:r w:rsidR="0079747F">
        <w:rPr>
          <w:rFonts w:ascii="Times New Roman" w:eastAsia="Times New Roman" w:hAnsi="Times New Roman" w:cs="Times New Roman"/>
        </w:rPr>
        <w:t xml:space="preserve"> af vilkårene for </w:t>
      </w:r>
      <w:r w:rsidR="0079747F" w:rsidRPr="0079747F">
        <w:rPr>
          <w:rFonts w:ascii="Times New Roman" w:eastAsia="Times New Roman" w:hAnsi="Times New Roman" w:cs="Times New Roman"/>
        </w:rPr>
        <w:t xml:space="preserve">de ældre. </w:t>
      </w:r>
      <w:r w:rsidR="0079747F" w:rsidRPr="0079747F">
        <w:rPr>
          <w:rFonts w:ascii="Times New Roman" w:hAnsi="Times New Roman" w:cs="Times New Roman"/>
        </w:rPr>
        <w:t xml:space="preserve">Udmøntning af midlerne anvendes til forbedring af pensionerne både alderspensioner og førtidspensionerne. </w:t>
      </w:r>
    </w:p>
    <w:p w14:paraId="095B8261" w14:textId="16A57AEA" w:rsidR="0079747F" w:rsidRPr="0079747F" w:rsidRDefault="0079747F" w:rsidP="00E425EB">
      <w:pPr>
        <w:rPr>
          <w:rFonts w:ascii="Times New Roman" w:hAnsi="Times New Roman" w:cs="Times New Roman"/>
        </w:rPr>
      </w:pPr>
    </w:p>
    <w:p w14:paraId="5F0F7E96" w14:textId="77D51AAC" w:rsidR="0079747F" w:rsidRDefault="0079747F" w:rsidP="00E425EB">
      <w:pPr>
        <w:rPr>
          <w:rFonts w:ascii="Times New Roman" w:hAnsi="Times New Roman" w:cs="Times New Roman"/>
        </w:rPr>
      </w:pPr>
      <w:r w:rsidRPr="0079747F">
        <w:rPr>
          <w:rFonts w:ascii="Times New Roman" w:hAnsi="Times New Roman" w:cs="Times New Roman"/>
        </w:rPr>
        <w:t>Stadig flere alderspensionister lever et godt liv og har i kraft af pensionsopsparinger, privat opsparing eller indtægtsgivende beskæftigelse også en rimelig økonomi. Imidlertid er der stadig mange ældre, der har et meget lavt rådighedsbeløb. Det er vigtigt at sikre alle ældre en levestandard på et vist minimumsniveau og dermed undgå fattige pensionister. Samtidig er det vigtigt at sikre, at levestandarden som alderspensionist står i et rimeligt forhold til levestandarden som erhvervsaktiv. Det grønlandske samfund skylder de mennesker, der gennem et livs arbejdsindsats har skabt forudsætningerne for vore dages samfund, at de kan leve en tryg tilværelse, også økonomisk.</w:t>
      </w:r>
    </w:p>
    <w:p w14:paraId="456D32FE" w14:textId="094A1384" w:rsidR="0079747F" w:rsidRDefault="0079747F" w:rsidP="00E425EB">
      <w:pPr>
        <w:rPr>
          <w:rFonts w:ascii="Times New Roman" w:hAnsi="Times New Roman" w:cs="Times New Roman"/>
        </w:rPr>
      </w:pPr>
    </w:p>
    <w:p w14:paraId="79DB6F3D" w14:textId="63666C8B" w:rsidR="0079747F" w:rsidRDefault="0079747F" w:rsidP="00E425EB">
      <w:pPr>
        <w:rPr>
          <w:rFonts w:ascii="Times New Roman" w:hAnsi="Times New Roman" w:cs="Times New Roman"/>
        </w:rPr>
      </w:pPr>
      <w:r>
        <w:rPr>
          <w:rFonts w:ascii="Times New Roman" w:hAnsi="Times New Roman" w:cs="Times New Roman"/>
        </w:rPr>
        <w:t>Naalakkersuisut er ved a</w:t>
      </w:r>
      <w:r w:rsidR="00003115">
        <w:rPr>
          <w:rFonts w:ascii="Times New Roman" w:hAnsi="Times New Roman" w:cs="Times New Roman"/>
        </w:rPr>
        <w:t xml:space="preserve">t udarbejde en ældrestrategi som tager udgangspunkt i det gode ældre liv, og forbedring af pensionerne er en del af den kommende ældrestrategi. </w:t>
      </w:r>
    </w:p>
    <w:p w14:paraId="4EBBB0D4" w14:textId="77777777" w:rsidR="0079747F" w:rsidRPr="00881C04" w:rsidRDefault="0079747F" w:rsidP="00E425EB">
      <w:pPr>
        <w:rPr>
          <w:rFonts w:ascii="Times New Roman" w:hAnsi="Times New Roman" w:cs="Times New Roman"/>
        </w:rPr>
      </w:pPr>
    </w:p>
    <w:p w14:paraId="4A33649F" w14:textId="77777777" w:rsidR="00045DA9" w:rsidRPr="00881C04" w:rsidRDefault="00045DA9" w:rsidP="00E425EB">
      <w:pPr>
        <w:rPr>
          <w:rFonts w:ascii="Times New Roman" w:hAnsi="Times New Roman"/>
          <w:b/>
        </w:rPr>
      </w:pPr>
      <w:r w:rsidRPr="00881C04">
        <w:rPr>
          <w:rFonts w:ascii="Times New Roman" w:hAnsi="Times New Roman"/>
          <w:b/>
        </w:rPr>
        <w:t>2. Hovedpunkter i forslaget</w:t>
      </w:r>
    </w:p>
    <w:p w14:paraId="62C89720" w14:textId="648A7920" w:rsidR="00FD09B4" w:rsidRDefault="00FD09B4" w:rsidP="00E425EB">
      <w:pPr>
        <w:tabs>
          <w:tab w:val="center" w:pos="4535"/>
        </w:tabs>
        <w:rPr>
          <w:rFonts w:ascii="Times New Roman" w:eastAsia="Times New Roman" w:hAnsi="Times New Roman" w:cs="Times New Roman"/>
        </w:rPr>
      </w:pPr>
      <w:r>
        <w:rPr>
          <w:rFonts w:ascii="Times New Roman" w:eastAsia="Times New Roman" w:hAnsi="Times New Roman" w:cs="Times New Roman"/>
        </w:rPr>
        <w:t xml:space="preserve">I indeværende forslag foretages der </w:t>
      </w:r>
      <w:r w:rsidR="00E635BA">
        <w:rPr>
          <w:rFonts w:ascii="Times New Roman" w:eastAsia="Times New Roman" w:hAnsi="Times New Roman" w:cs="Times New Roman"/>
        </w:rPr>
        <w:t xml:space="preserve">både </w:t>
      </w:r>
      <w:r>
        <w:rPr>
          <w:rFonts w:ascii="Times New Roman" w:eastAsia="Times New Roman" w:hAnsi="Times New Roman" w:cs="Times New Roman"/>
        </w:rPr>
        <w:t xml:space="preserve">ændringer </w:t>
      </w:r>
      <w:r w:rsidR="00E635BA">
        <w:rPr>
          <w:rFonts w:ascii="Times New Roman" w:eastAsia="Times New Roman" w:hAnsi="Times New Roman" w:cs="Times New Roman"/>
        </w:rPr>
        <w:t xml:space="preserve">i lovgivningen vedrørende </w:t>
      </w:r>
      <w:r>
        <w:rPr>
          <w:rFonts w:ascii="Times New Roman" w:eastAsia="Times New Roman" w:hAnsi="Times New Roman" w:cs="Times New Roman"/>
        </w:rPr>
        <w:t>alders</w:t>
      </w:r>
      <w:r w:rsidR="00E635BA">
        <w:rPr>
          <w:rFonts w:ascii="Times New Roman" w:eastAsia="Times New Roman" w:hAnsi="Times New Roman" w:cs="Times New Roman"/>
        </w:rPr>
        <w:t>- og</w:t>
      </w:r>
      <w:r>
        <w:rPr>
          <w:rFonts w:ascii="Times New Roman" w:eastAsia="Times New Roman" w:hAnsi="Times New Roman" w:cs="Times New Roman"/>
        </w:rPr>
        <w:t xml:space="preserve"> førtidspension.</w:t>
      </w:r>
      <w:r w:rsidR="00EC7389">
        <w:rPr>
          <w:rFonts w:ascii="Times New Roman" w:eastAsia="Times New Roman" w:hAnsi="Times New Roman" w:cs="Times New Roman"/>
        </w:rPr>
        <w:t xml:space="preserve"> I </w:t>
      </w:r>
      <w:proofErr w:type="spellStart"/>
      <w:r w:rsidR="00EC7389">
        <w:rPr>
          <w:rFonts w:ascii="Times New Roman" w:eastAsia="Times New Roman" w:hAnsi="Times New Roman" w:cs="Times New Roman"/>
        </w:rPr>
        <w:t>Inatsisartutlov</w:t>
      </w:r>
      <w:proofErr w:type="spellEnd"/>
      <w:r w:rsidR="00EC7389">
        <w:rPr>
          <w:rFonts w:ascii="Times New Roman" w:eastAsia="Times New Roman" w:hAnsi="Times New Roman" w:cs="Times New Roman"/>
        </w:rPr>
        <w:t xml:space="preserve"> om alderspension hæves grundbeløbet for alderspensionen, mens der i </w:t>
      </w:r>
      <w:proofErr w:type="spellStart"/>
      <w:r w:rsidR="00EC7389">
        <w:rPr>
          <w:rFonts w:ascii="Times New Roman" w:eastAsia="Times New Roman" w:hAnsi="Times New Roman" w:cs="Times New Roman"/>
        </w:rPr>
        <w:t>Inatsisartutlov</w:t>
      </w:r>
      <w:proofErr w:type="spellEnd"/>
      <w:r w:rsidR="00EC7389">
        <w:rPr>
          <w:rFonts w:ascii="Times New Roman" w:eastAsia="Times New Roman" w:hAnsi="Times New Roman" w:cs="Times New Roman"/>
        </w:rPr>
        <w:t xml:space="preserve"> om førtidspension både </w:t>
      </w:r>
      <w:r w:rsidR="00E635BA">
        <w:rPr>
          <w:rFonts w:ascii="Times New Roman" w:eastAsia="Times New Roman" w:hAnsi="Times New Roman" w:cs="Times New Roman"/>
        </w:rPr>
        <w:t>foretages en forhøjelse af taksten for den højeste førtidspension og beløbegrænsen for hvornår der vil ske mod</w:t>
      </w:r>
      <w:r w:rsidR="00EB2CCE">
        <w:rPr>
          <w:rFonts w:ascii="Times New Roman" w:eastAsia="Times New Roman" w:hAnsi="Times New Roman" w:cs="Times New Roman"/>
        </w:rPr>
        <w:t>regning i fortidspensionen</w:t>
      </w:r>
      <w:r w:rsidR="00E635BA">
        <w:rPr>
          <w:rFonts w:ascii="Times New Roman" w:eastAsia="Times New Roman" w:hAnsi="Times New Roman" w:cs="Times New Roman"/>
        </w:rPr>
        <w:t>.</w:t>
      </w:r>
    </w:p>
    <w:p w14:paraId="445A8BEE" w14:textId="77777777" w:rsidR="00FD09B4" w:rsidRDefault="00FD09B4" w:rsidP="00E425EB">
      <w:pPr>
        <w:tabs>
          <w:tab w:val="center" w:pos="4535"/>
        </w:tabs>
        <w:rPr>
          <w:rFonts w:ascii="Times New Roman" w:eastAsia="Times New Roman" w:hAnsi="Times New Roman" w:cs="Times New Roman"/>
        </w:rPr>
      </w:pPr>
    </w:p>
    <w:p w14:paraId="2A07BE17" w14:textId="687C43DB" w:rsidR="00045DA9" w:rsidRDefault="00FD09B4" w:rsidP="00E425EB">
      <w:pPr>
        <w:tabs>
          <w:tab w:val="center" w:pos="4535"/>
        </w:tabs>
        <w:rPr>
          <w:rFonts w:ascii="Times New Roman" w:eastAsia="Times New Roman" w:hAnsi="Times New Roman" w:cs="Times New Roman"/>
        </w:rPr>
      </w:pPr>
      <w:r>
        <w:rPr>
          <w:rFonts w:ascii="Times New Roman" w:eastAsia="Times New Roman" w:hAnsi="Times New Roman" w:cs="Times New Roman"/>
        </w:rPr>
        <w:t xml:space="preserve">2.1. </w:t>
      </w:r>
      <w:r w:rsidR="00E31C96">
        <w:rPr>
          <w:rFonts w:ascii="Times New Roman" w:eastAsia="Times New Roman" w:hAnsi="Times New Roman" w:cs="Times New Roman"/>
        </w:rPr>
        <w:t>Forhøjelse af grundbeløbet for alderspensionister</w:t>
      </w:r>
    </w:p>
    <w:p w14:paraId="2B2E0CD3" w14:textId="6F6A0AEF" w:rsidR="00426DC0" w:rsidRPr="00426DC0" w:rsidRDefault="00426DC0" w:rsidP="00E425EB">
      <w:pPr>
        <w:tabs>
          <w:tab w:val="center" w:pos="4535"/>
        </w:tabs>
        <w:rPr>
          <w:rFonts w:ascii="Times New Roman" w:eastAsia="Times New Roman" w:hAnsi="Times New Roman" w:cs="Times New Roman"/>
        </w:rPr>
      </w:pPr>
      <w:r>
        <w:rPr>
          <w:rFonts w:ascii="Times New Roman" w:eastAsia="Times New Roman" w:hAnsi="Times New Roman" w:cs="Times New Roman"/>
        </w:rPr>
        <w:t xml:space="preserve">Forslaget forhøjer grundbeløbet for alle alderspensionister. </w:t>
      </w:r>
      <w:r w:rsidRPr="00426DC0">
        <w:rPr>
          <w:rFonts w:ascii="Times New Roman" w:eastAsia="Times New Roman" w:hAnsi="Times New Roman" w:cs="Times New Roman"/>
        </w:rPr>
        <w:t xml:space="preserve">Ved at forhøje grundbeløbet </w:t>
      </w:r>
      <w:r>
        <w:rPr>
          <w:rFonts w:ascii="Times New Roman" w:eastAsia="Times New Roman" w:hAnsi="Times New Roman" w:cs="Times New Roman"/>
        </w:rPr>
        <w:t>bliver det</w:t>
      </w:r>
      <w:r w:rsidRPr="00426DC0">
        <w:rPr>
          <w:rFonts w:ascii="Times New Roman" w:eastAsia="Times New Roman" w:hAnsi="Times New Roman" w:cs="Times New Roman"/>
        </w:rPr>
        <w:t xml:space="preserve"> muligt at løfte </w:t>
      </w:r>
      <w:r>
        <w:rPr>
          <w:rFonts w:ascii="Times New Roman" w:eastAsia="Times New Roman" w:hAnsi="Times New Roman" w:cs="Times New Roman"/>
        </w:rPr>
        <w:t>indkomstgrundlaget for</w:t>
      </w:r>
      <w:r w:rsidRPr="00426DC0">
        <w:rPr>
          <w:rFonts w:ascii="Times New Roman" w:eastAsia="Times New Roman" w:hAnsi="Times New Roman" w:cs="Times New Roman"/>
        </w:rPr>
        <w:t xml:space="preserve"> alderspensionister, uden at den gensidige forsørgelsespligt vil påvirke reguleringen. Alderspensionen vil </w:t>
      </w:r>
      <w:r>
        <w:rPr>
          <w:rFonts w:ascii="Times New Roman" w:eastAsia="Times New Roman" w:hAnsi="Times New Roman" w:cs="Times New Roman"/>
        </w:rPr>
        <w:t xml:space="preserve">således </w:t>
      </w:r>
      <w:r w:rsidRPr="00426DC0">
        <w:rPr>
          <w:rFonts w:ascii="Times New Roman" w:eastAsia="Times New Roman" w:hAnsi="Times New Roman" w:cs="Times New Roman"/>
        </w:rPr>
        <w:t>blive forhøjet for alle borgere med</w:t>
      </w:r>
      <w:r>
        <w:rPr>
          <w:rFonts w:ascii="Times New Roman" w:eastAsia="Times New Roman" w:hAnsi="Times New Roman" w:cs="Times New Roman"/>
        </w:rPr>
        <w:t xml:space="preserve"> en indkomst indtil 384.000 kr.</w:t>
      </w:r>
    </w:p>
    <w:p w14:paraId="20AEC848" w14:textId="77777777" w:rsidR="00426DC0" w:rsidRPr="00426DC0" w:rsidRDefault="00426DC0" w:rsidP="00E425EB">
      <w:pPr>
        <w:tabs>
          <w:tab w:val="center" w:pos="4535"/>
        </w:tabs>
        <w:rPr>
          <w:rFonts w:ascii="Times New Roman" w:eastAsia="Times New Roman" w:hAnsi="Times New Roman" w:cs="Times New Roman"/>
        </w:rPr>
      </w:pPr>
    </w:p>
    <w:p w14:paraId="4EFFA4F2" w14:textId="37AB21DE" w:rsidR="00FD09B4" w:rsidRDefault="00426DC0" w:rsidP="00E425EB">
      <w:pPr>
        <w:tabs>
          <w:tab w:val="center" w:pos="4535"/>
        </w:tabs>
        <w:rPr>
          <w:rFonts w:ascii="Times New Roman" w:eastAsia="Times New Roman" w:hAnsi="Times New Roman" w:cs="Times New Roman"/>
        </w:rPr>
      </w:pPr>
      <w:r>
        <w:rPr>
          <w:rFonts w:ascii="Times New Roman" w:eastAsia="Times New Roman" w:hAnsi="Times New Roman" w:cs="Times New Roman"/>
        </w:rPr>
        <w:t xml:space="preserve">Med forslaget </w:t>
      </w:r>
      <w:r w:rsidR="00E635BA">
        <w:rPr>
          <w:rFonts w:ascii="Times New Roman" w:eastAsia="Times New Roman" w:hAnsi="Times New Roman" w:cs="Times New Roman"/>
        </w:rPr>
        <w:t>hæves grundbeløbet</w:t>
      </w:r>
      <w:r w:rsidR="00EC7389" w:rsidRPr="00EC7389">
        <w:t xml:space="preserve"> </w:t>
      </w:r>
      <w:r w:rsidR="00EC7389" w:rsidRPr="00EC7389">
        <w:rPr>
          <w:rFonts w:ascii="Times New Roman" w:eastAsia="Times New Roman" w:hAnsi="Times New Roman" w:cs="Times New Roman"/>
        </w:rPr>
        <w:t>fra 64.239 kr. pr. år</w:t>
      </w:r>
      <w:r w:rsidR="00EC7389">
        <w:rPr>
          <w:rFonts w:ascii="Times New Roman" w:eastAsia="Times New Roman" w:hAnsi="Times New Roman" w:cs="Times New Roman"/>
        </w:rPr>
        <w:t xml:space="preserve"> (2020-niveau)</w:t>
      </w:r>
      <w:r w:rsidR="00EC7389" w:rsidRPr="00EC7389">
        <w:rPr>
          <w:rFonts w:ascii="Times New Roman" w:eastAsia="Times New Roman" w:hAnsi="Times New Roman" w:cs="Times New Roman"/>
        </w:rPr>
        <w:t xml:space="preserve"> til 73.239 kr. pr. år</w:t>
      </w:r>
      <w:r w:rsidR="00EC7389">
        <w:rPr>
          <w:rFonts w:ascii="Times New Roman" w:eastAsia="Times New Roman" w:hAnsi="Times New Roman" w:cs="Times New Roman"/>
        </w:rPr>
        <w:t xml:space="preserve"> (2021-niveau)</w:t>
      </w:r>
      <w:r w:rsidR="00EC7389" w:rsidRPr="00EC7389">
        <w:rPr>
          <w:rFonts w:ascii="Times New Roman" w:eastAsia="Times New Roman" w:hAnsi="Times New Roman" w:cs="Times New Roman"/>
        </w:rPr>
        <w:t xml:space="preserve">. </w:t>
      </w:r>
      <w:r w:rsidR="00EC7389">
        <w:rPr>
          <w:rFonts w:ascii="Times New Roman" w:eastAsia="Times New Roman" w:hAnsi="Times New Roman" w:cs="Times New Roman"/>
        </w:rPr>
        <w:t xml:space="preserve"> </w:t>
      </w:r>
      <w:r w:rsidRPr="00426DC0">
        <w:rPr>
          <w:rFonts w:ascii="Times New Roman" w:eastAsia="Times New Roman" w:hAnsi="Times New Roman" w:cs="Times New Roman"/>
        </w:rPr>
        <w:t xml:space="preserve">Den offentlige alderspensions grundbeløb forhøjes </w:t>
      </w:r>
      <w:r w:rsidR="00EC7389">
        <w:rPr>
          <w:rFonts w:ascii="Times New Roman" w:eastAsia="Times New Roman" w:hAnsi="Times New Roman" w:cs="Times New Roman"/>
        </w:rPr>
        <w:t xml:space="preserve">således </w:t>
      </w:r>
      <w:r w:rsidRPr="00426DC0">
        <w:rPr>
          <w:rFonts w:ascii="Times New Roman" w:eastAsia="Times New Roman" w:hAnsi="Times New Roman" w:cs="Times New Roman"/>
        </w:rPr>
        <w:t>med 750 kr. pr. måned eller 9.000 kr. pr. år. Stigningen gælder både enlige og alderspensionister i parforhold.</w:t>
      </w:r>
    </w:p>
    <w:p w14:paraId="19493BA5" w14:textId="77777777" w:rsidR="00E31C96" w:rsidRDefault="00E31C96" w:rsidP="00E425EB">
      <w:pPr>
        <w:tabs>
          <w:tab w:val="center" w:pos="4535"/>
        </w:tabs>
        <w:rPr>
          <w:rFonts w:ascii="Times New Roman" w:eastAsia="Times New Roman" w:hAnsi="Times New Roman" w:cs="Times New Roman"/>
        </w:rPr>
      </w:pPr>
    </w:p>
    <w:p w14:paraId="7886E8CB" w14:textId="47C63940" w:rsidR="00E31C96" w:rsidRDefault="00293B3A" w:rsidP="00E425EB">
      <w:pPr>
        <w:tabs>
          <w:tab w:val="center" w:pos="4535"/>
        </w:tabs>
        <w:rPr>
          <w:rFonts w:ascii="Times New Roman" w:eastAsia="Times New Roman" w:hAnsi="Times New Roman" w:cs="Times New Roman"/>
        </w:rPr>
      </w:pPr>
      <w:r>
        <w:rPr>
          <w:rFonts w:ascii="Times New Roman" w:eastAsia="Times New Roman" w:hAnsi="Times New Roman" w:cs="Times New Roman"/>
        </w:rPr>
        <w:t xml:space="preserve">2.2. </w:t>
      </w:r>
      <w:r w:rsidR="00E31C96">
        <w:rPr>
          <w:rFonts w:ascii="Times New Roman" w:eastAsia="Times New Roman" w:hAnsi="Times New Roman" w:cs="Times New Roman"/>
        </w:rPr>
        <w:t>Forhøjelse af taksten for højeste fortidspension</w:t>
      </w:r>
      <w:r>
        <w:rPr>
          <w:rFonts w:ascii="Times New Roman" w:eastAsia="Times New Roman" w:hAnsi="Times New Roman" w:cs="Times New Roman"/>
        </w:rPr>
        <w:t xml:space="preserve"> og fribeløb</w:t>
      </w:r>
    </w:p>
    <w:p w14:paraId="3F8E2D50" w14:textId="16030397" w:rsidR="00293B3A" w:rsidRDefault="00293B3A" w:rsidP="00E425EB">
      <w:pPr>
        <w:tabs>
          <w:tab w:val="center" w:pos="4535"/>
        </w:tabs>
        <w:rPr>
          <w:rFonts w:ascii="Times New Roman" w:eastAsia="Times New Roman" w:hAnsi="Times New Roman" w:cs="Times New Roman"/>
        </w:rPr>
      </w:pPr>
      <w:r>
        <w:rPr>
          <w:rFonts w:ascii="Times New Roman" w:eastAsia="Times New Roman" w:hAnsi="Times New Roman" w:cs="Times New Roman"/>
        </w:rPr>
        <w:t xml:space="preserve">Forslaget forhøjer ligeledes taksten for den højeste førtidspension, som er det beløb der tildeles førtidspensionister </w:t>
      </w:r>
      <w:r w:rsidRPr="00293B3A">
        <w:rPr>
          <w:rFonts w:ascii="Times New Roman" w:eastAsia="Times New Roman" w:hAnsi="Times New Roman" w:cs="Times New Roman"/>
        </w:rPr>
        <w:t xml:space="preserve">med </w:t>
      </w:r>
      <w:r w:rsidR="008E0F6F">
        <w:rPr>
          <w:rFonts w:ascii="Times New Roman" w:eastAsia="Times New Roman" w:hAnsi="Times New Roman" w:cs="Times New Roman"/>
        </w:rPr>
        <w:t>d</w:t>
      </w:r>
      <w:r>
        <w:rPr>
          <w:rFonts w:ascii="Times New Roman" w:eastAsia="Times New Roman" w:hAnsi="Times New Roman" w:cs="Times New Roman"/>
        </w:rPr>
        <w:t>en lav</w:t>
      </w:r>
      <w:r w:rsidR="008E0F6F">
        <w:rPr>
          <w:rFonts w:ascii="Times New Roman" w:eastAsia="Times New Roman" w:hAnsi="Times New Roman" w:cs="Times New Roman"/>
        </w:rPr>
        <w:t>este</w:t>
      </w:r>
      <w:r>
        <w:rPr>
          <w:rFonts w:ascii="Times New Roman" w:eastAsia="Times New Roman" w:hAnsi="Times New Roman" w:cs="Times New Roman"/>
        </w:rPr>
        <w:t xml:space="preserve"> </w:t>
      </w:r>
      <w:r w:rsidRPr="00293B3A">
        <w:rPr>
          <w:rFonts w:ascii="Times New Roman" w:eastAsia="Times New Roman" w:hAnsi="Times New Roman" w:cs="Times New Roman"/>
        </w:rPr>
        <w:t>arbejdsevne.</w:t>
      </w:r>
    </w:p>
    <w:p w14:paraId="1357E827" w14:textId="77777777" w:rsidR="00293B3A" w:rsidRDefault="00293B3A" w:rsidP="00E425EB">
      <w:pPr>
        <w:tabs>
          <w:tab w:val="center" w:pos="4535"/>
        </w:tabs>
        <w:rPr>
          <w:rFonts w:ascii="Times New Roman" w:eastAsia="Times New Roman" w:hAnsi="Times New Roman" w:cs="Times New Roman"/>
        </w:rPr>
      </w:pPr>
    </w:p>
    <w:p w14:paraId="3B3F01B6" w14:textId="1B93A18F" w:rsidR="00E635BA" w:rsidRDefault="00293B3A" w:rsidP="00E425EB">
      <w:pPr>
        <w:tabs>
          <w:tab w:val="center" w:pos="4535"/>
        </w:tabs>
        <w:rPr>
          <w:rFonts w:ascii="Times New Roman" w:eastAsia="Times New Roman" w:hAnsi="Times New Roman" w:cs="Times New Roman"/>
        </w:rPr>
      </w:pPr>
      <w:r>
        <w:rPr>
          <w:rFonts w:ascii="Times New Roman" w:eastAsia="Times New Roman" w:hAnsi="Times New Roman" w:cs="Times New Roman"/>
        </w:rPr>
        <w:t>Med forslaget hæves taksten for den højeste førtidspension fra således fra 118.680</w:t>
      </w:r>
      <w:r w:rsidR="00A4108F">
        <w:rPr>
          <w:rFonts w:ascii="Times New Roman" w:eastAsia="Times New Roman" w:hAnsi="Times New Roman" w:cs="Times New Roman"/>
        </w:rPr>
        <w:t xml:space="preserve"> </w:t>
      </w:r>
      <w:r>
        <w:rPr>
          <w:rFonts w:ascii="Times New Roman" w:eastAsia="Times New Roman" w:hAnsi="Times New Roman" w:cs="Times New Roman"/>
        </w:rPr>
        <w:t>kr</w:t>
      </w:r>
      <w:r w:rsidR="00A4108F">
        <w:rPr>
          <w:rFonts w:ascii="Times New Roman" w:eastAsia="Times New Roman" w:hAnsi="Times New Roman" w:cs="Times New Roman"/>
        </w:rPr>
        <w:t>.</w:t>
      </w:r>
      <w:r w:rsidR="008E0F6F">
        <w:rPr>
          <w:rFonts w:ascii="Times New Roman" w:eastAsia="Times New Roman" w:hAnsi="Times New Roman" w:cs="Times New Roman"/>
        </w:rPr>
        <w:t xml:space="preserve"> (2021</w:t>
      </w:r>
      <w:r>
        <w:rPr>
          <w:rFonts w:ascii="Times New Roman" w:eastAsia="Times New Roman" w:hAnsi="Times New Roman" w:cs="Times New Roman"/>
        </w:rPr>
        <w:t>-niveau) til 124.340</w:t>
      </w:r>
      <w:r w:rsidR="00A4108F">
        <w:rPr>
          <w:rFonts w:ascii="Times New Roman" w:eastAsia="Times New Roman" w:hAnsi="Times New Roman" w:cs="Times New Roman"/>
        </w:rPr>
        <w:t xml:space="preserve"> </w:t>
      </w:r>
      <w:r w:rsidR="008E0F6F">
        <w:rPr>
          <w:rFonts w:ascii="Times New Roman" w:eastAsia="Times New Roman" w:hAnsi="Times New Roman" w:cs="Times New Roman"/>
        </w:rPr>
        <w:t>kr. (2022</w:t>
      </w:r>
      <w:r>
        <w:rPr>
          <w:rFonts w:ascii="Times New Roman" w:eastAsia="Times New Roman" w:hAnsi="Times New Roman" w:cs="Times New Roman"/>
        </w:rPr>
        <w:t>-niveau).</w:t>
      </w:r>
      <w:r w:rsidR="00A4108F">
        <w:rPr>
          <w:rFonts w:ascii="Times New Roman" w:eastAsia="Times New Roman" w:hAnsi="Times New Roman" w:cs="Times New Roman"/>
        </w:rPr>
        <w:t xml:space="preserve"> </w:t>
      </w:r>
      <w:r w:rsidR="00A4108F" w:rsidRPr="00A4108F">
        <w:rPr>
          <w:rFonts w:ascii="Times New Roman" w:eastAsia="Times New Roman" w:hAnsi="Times New Roman" w:cs="Times New Roman"/>
        </w:rPr>
        <w:t>Den offentlige alderspensio</w:t>
      </w:r>
      <w:r w:rsidR="00A4108F">
        <w:rPr>
          <w:rFonts w:ascii="Times New Roman" w:eastAsia="Times New Roman" w:hAnsi="Times New Roman" w:cs="Times New Roman"/>
        </w:rPr>
        <w:t xml:space="preserve">ns grundbeløb forhøjes således rundt regnet med 470 kr. pr. måned eller 5.660 </w:t>
      </w:r>
      <w:r w:rsidR="00A4108F" w:rsidRPr="00A4108F">
        <w:rPr>
          <w:rFonts w:ascii="Times New Roman" w:eastAsia="Times New Roman" w:hAnsi="Times New Roman" w:cs="Times New Roman"/>
        </w:rPr>
        <w:t>kr. pr. år.</w:t>
      </w:r>
    </w:p>
    <w:p w14:paraId="38ED1340" w14:textId="77777777" w:rsidR="00293B3A" w:rsidRDefault="00293B3A" w:rsidP="00E425EB">
      <w:pPr>
        <w:tabs>
          <w:tab w:val="center" w:pos="4535"/>
        </w:tabs>
        <w:rPr>
          <w:rFonts w:ascii="Times New Roman" w:eastAsia="Times New Roman" w:hAnsi="Times New Roman" w:cs="Times New Roman"/>
        </w:rPr>
      </w:pPr>
    </w:p>
    <w:p w14:paraId="1E541E70" w14:textId="6145FECB" w:rsidR="00E31C96" w:rsidRPr="00881C04" w:rsidRDefault="00293B3A" w:rsidP="00E425EB">
      <w:pPr>
        <w:tabs>
          <w:tab w:val="center" w:pos="4535"/>
        </w:tabs>
        <w:rPr>
          <w:rFonts w:ascii="Times New Roman" w:eastAsia="Times New Roman" w:hAnsi="Times New Roman" w:cs="Times New Roman"/>
        </w:rPr>
      </w:pPr>
      <w:r>
        <w:rPr>
          <w:rFonts w:ascii="Times New Roman" w:eastAsia="Times New Roman" w:hAnsi="Times New Roman" w:cs="Times New Roman"/>
        </w:rPr>
        <w:t>Herudover hæves beløbsgrænsen for det beløb som en førtidspensionsmodtager og dennes eventuelle partner må tjene</w:t>
      </w:r>
      <w:r w:rsidR="00A4108F">
        <w:rPr>
          <w:rFonts w:ascii="Times New Roman" w:eastAsia="Times New Roman" w:hAnsi="Times New Roman" w:cs="Times New Roman"/>
        </w:rPr>
        <w:t xml:space="preserve"> før der vil ske modregning i pensionen </w:t>
      </w:r>
      <w:r w:rsidR="008E0F6F">
        <w:rPr>
          <w:rFonts w:ascii="Times New Roman" w:eastAsia="Times New Roman" w:hAnsi="Times New Roman" w:cs="Times New Roman"/>
        </w:rPr>
        <w:t>med 10.000 kr.</w:t>
      </w:r>
      <w:r w:rsidR="00B45FC7">
        <w:rPr>
          <w:rFonts w:ascii="Times New Roman" w:eastAsia="Times New Roman" w:hAnsi="Times New Roman" w:cs="Times New Roman"/>
        </w:rPr>
        <w:t xml:space="preserve"> </w:t>
      </w:r>
      <w:r w:rsidR="008E0F6F">
        <w:rPr>
          <w:rFonts w:ascii="Times New Roman" w:eastAsia="Times New Roman" w:hAnsi="Times New Roman" w:cs="Times New Roman"/>
        </w:rPr>
        <w:t xml:space="preserve">årligt </w:t>
      </w:r>
      <w:r w:rsidR="00A4108F">
        <w:rPr>
          <w:rFonts w:ascii="Times New Roman" w:eastAsia="Times New Roman" w:hAnsi="Times New Roman" w:cs="Times New Roman"/>
        </w:rPr>
        <w:t>fra 28.000</w:t>
      </w:r>
      <w:r w:rsidR="008E0F6F">
        <w:rPr>
          <w:rFonts w:ascii="Times New Roman" w:eastAsia="Times New Roman" w:hAnsi="Times New Roman" w:cs="Times New Roman"/>
        </w:rPr>
        <w:t xml:space="preserve"> </w:t>
      </w:r>
      <w:r w:rsidR="00A4108F">
        <w:rPr>
          <w:rFonts w:ascii="Times New Roman" w:eastAsia="Times New Roman" w:hAnsi="Times New Roman" w:cs="Times New Roman"/>
        </w:rPr>
        <w:t>kr.</w:t>
      </w:r>
      <w:r w:rsidR="008E0F6F">
        <w:rPr>
          <w:rFonts w:ascii="Times New Roman" w:eastAsia="Times New Roman" w:hAnsi="Times New Roman" w:cs="Times New Roman"/>
        </w:rPr>
        <w:t xml:space="preserve"> (2021- niveau)</w:t>
      </w:r>
      <w:r w:rsidR="00A4108F">
        <w:rPr>
          <w:rFonts w:ascii="Times New Roman" w:eastAsia="Times New Roman" w:hAnsi="Times New Roman" w:cs="Times New Roman"/>
        </w:rPr>
        <w:t xml:space="preserve"> til 38.000</w:t>
      </w:r>
      <w:r w:rsidR="008E0F6F">
        <w:rPr>
          <w:rFonts w:ascii="Times New Roman" w:eastAsia="Times New Roman" w:hAnsi="Times New Roman" w:cs="Times New Roman"/>
        </w:rPr>
        <w:t xml:space="preserve"> </w:t>
      </w:r>
      <w:r w:rsidR="00A4108F">
        <w:rPr>
          <w:rFonts w:ascii="Times New Roman" w:eastAsia="Times New Roman" w:hAnsi="Times New Roman" w:cs="Times New Roman"/>
        </w:rPr>
        <w:t>kr.</w:t>
      </w:r>
      <w:r w:rsidR="008E0F6F">
        <w:rPr>
          <w:rFonts w:ascii="Times New Roman" w:eastAsia="Times New Roman" w:hAnsi="Times New Roman" w:cs="Times New Roman"/>
        </w:rPr>
        <w:t xml:space="preserve"> (2022-niveau).</w:t>
      </w:r>
    </w:p>
    <w:p w14:paraId="0614465C" w14:textId="77777777" w:rsidR="00045DA9" w:rsidRPr="00881C04" w:rsidRDefault="00045DA9" w:rsidP="00E425EB">
      <w:pPr>
        <w:rPr>
          <w:rFonts w:ascii="Times New Roman" w:hAnsi="Times New Roman" w:cs="Times New Roman"/>
        </w:rPr>
      </w:pPr>
    </w:p>
    <w:p w14:paraId="52DBEE45" w14:textId="77777777" w:rsidR="00045DA9" w:rsidRPr="00881C04" w:rsidRDefault="00045DA9" w:rsidP="00E425EB">
      <w:pPr>
        <w:rPr>
          <w:rFonts w:ascii="Times New Roman" w:eastAsia="Times New Roman" w:hAnsi="Times New Roman" w:cs="Times New Roman"/>
        </w:rPr>
      </w:pPr>
      <w:r w:rsidRPr="00881C04">
        <w:rPr>
          <w:rFonts w:ascii="Times New Roman" w:eastAsia="Times New Roman" w:hAnsi="Times New Roman" w:cs="Times New Roman"/>
          <w:b/>
        </w:rPr>
        <w:t>3. Økonomiske og administrative konsekvenser for det offentlige</w:t>
      </w:r>
    </w:p>
    <w:p w14:paraId="346A6A3E" w14:textId="2312C406" w:rsidR="00003115" w:rsidRDefault="00C62B47" w:rsidP="00E425EB">
      <w:pPr>
        <w:rPr>
          <w:rFonts w:ascii="Times New Roman" w:hAnsi="Times New Roman" w:cs="Times New Roman"/>
        </w:rPr>
      </w:pPr>
      <w:r>
        <w:rPr>
          <w:rFonts w:ascii="Times New Roman" w:hAnsi="Times New Roman" w:cs="Times New Roman"/>
        </w:rPr>
        <w:t>De økonomiske konsekvenser for udmøntning af midler til pensioner fordeles med 33,3% til førtidspensioner og 66,7% til alderspensionister.</w:t>
      </w:r>
      <w:r w:rsidR="0019783E">
        <w:rPr>
          <w:rFonts w:ascii="Times New Roman" w:hAnsi="Times New Roman" w:cs="Times New Roman"/>
        </w:rPr>
        <w:t xml:space="preserve"> Der udmøntes 15 mio. kr. i 2022 og 30 mio. kr. i 2023.</w:t>
      </w:r>
    </w:p>
    <w:p w14:paraId="21F6DEAB" w14:textId="77777777" w:rsidR="00177183" w:rsidRDefault="00177183" w:rsidP="00E425EB">
      <w:pPr>
        <w:rPr>
          <w:rFonts w:ascii="Times New Roman" w:hAnsi="Times New Roman" w:cs="Times New Roman"/>
        </w:rPr>
      </w:pPr>
    </w:p>
    <w:p w14:paraId="317151C7" w14:textId="217C9C6C" w:rsidR="00C62B47" w:rsidRDefault="00177183" w:rsidP="00E425EB">
      <w:pPr>
        <w:rPr>
          <w:rFonts w:ascii="Times New Roman" w:hAnsi="Times New Roman" w:cs="Times New Roman"/>
        </w:rPr>
      </w:pPr>
      <w:r>
        <w:rPr>
          <w:rFonts w:ascii="Times New Roman" w:hAnsi="Times New Roman" w:cs="Times New Roman"/>
        </w:rPr>
        <w:t xml:space="preserve">Opgørelse over merudgifter til forhøjelse af </w:t>
      </w:r>
      <w:proofErr w:type="spellStart"/>
      <w:r>
        <w:rPr>
          <w:rFonts w:ascii="Times New Roman" w:hAnsi="Times New Roman" w:cs="Times New Roman"/>
        </w:rPr>
        <w:t>førtids</w:t>
      </w:r>
      <w:proofErr w:type="spellEnd"/>
      <w:r>
        <w:rPr>
          <w:rFonts w:ascii="Times New Roman" w:hAnsi="Times New Roman" w:cs="Times New Roman"/>
        </w:rPr>
        <w:t>- og alderspensionerne i 2022 og 2023.</w:t>
      </w:r>
    </w:p>
    <w:tbl>
      <w:tblPr>
        <w:tblStyle w:val="Tabel-Gitter"/>
        <w:tblW w:w="0" w:type="auto"/>
        <w:tblLook w:val="04A0" w:firstRow="1" w:lastRow="0" w:firstColumn="1" w:lastColumn="0" w:noHBand="0" w:noVBand="1"/>
      </w:tblPr>
      <w:tblGrid>
        <w:gridCol w:w="6345"/>
        <w:gridCol w:w="1418"/>
        <w:gridCol w:w="1441"/>
      </w:tblGrid>
      <w:tr w:rsidR="00766CD3" w14:paraId="520750E9" w14:textId="77777777" w:rsidTr="008610E6">
        <w:tc>
          <w:tcPr>
            <w:tcW w:w="6345" w:type="dxa"/>
          </w:tcPr>
          <w:p w14:paraId="345BFC8F" w14:textId="130B0F8D" w:rsidR="00766CD3" w:rsidRPr="008610E6" w:rsidRDefault="00766CD3" w:rsidP="00E425EB">
            <w:pPr>
              <w:rPr>
                <w:rFonts w:ascii="Times New Roman" w:hAnsi="Times New Roman"/>
                <w:b/>
              </w:rPr>
            </w:pPr>
            <w:r w:rsidRPr="008610E6">
              <w:rPr>
                <w:rFonts w:ascii="Times New Roman" w:hAnsi="Times New Roman"/>
                <w:b/>
              </w:rPr>
              <w:t>Pension</w:t>
            </w:r>
          </w:p>
        </w:tc>
        <w:tc>
          <w:tcPr>
            <w:tcW w:w="1418" w:type="dxa"/>
          </w:tcPr>
          <w:p w14:paraId="47F4D37D" w14:textId="150BE33F" w:rsidR="00766CD3" w:rsidRPr="008610E6" w:rsidRDefault="00A17CEC" w:rsidP="00E425EB">
            <w:pPr>
              <w:jc w:val="center"/>
              <w:rPr>
                <w:rFonts w:ascii="Times New Roman" w:hAnsi="Times New Roman"/>
                <w:b/>
              </w:rPr>
            </w:pPr>
            <w:r>
              <w:rPr>
                <w:rFonts w:ascii="Times New Roman" w:hAnsi="Times New Roman"/>
                <w:b/>
              </w:rPr>
              <w:t>2022</w:t>
            </w:r>
          </w:p>
        </w:tc>
        <w:tc>
          <w:tcPr>
            <w:tcW w:w="1441" w:type="dxa"/>
          </w:tcPr>
          <w:p w14:paraId="16623E93" w14:textId="63EEB8D6" w:rsidR="00766CD3" w:rsidRPr="008610E6" w:rsidRDefault="00A17CEC" w:rsidP="00E425EB">
            <w:pPr>
              <w:jc w:val="center"/>
              <w:rPr>
                <w:rFonts w:ascii="Times New Roman" w:hAnsi="Times New Roman"/>
                <w:b/>
              </w:rPr>
            </w:pPr>
            <w:r>
              <w:rPr>
                <w:rFonts w:ascii="Times New Roman" w:hAnsi="Times New Roman"/>
                <w:b/>
              </w:rPr>
              <w:t>2023</w:t>
            </w:r>
          </w:p>
        </w:tc>
      </w:tr>
      <w:tr w:rsidR="00766CD3" w14:paraId="3271B63A" w14:textId="77777777" w:rsidTr="008610E6">
        <w:tc>
          <w:tcPr>
            <w:tcW w:w="6345" w:type="dxa"/>
          </w:tcPr>
          <w:p w14:paraId="7DB7EDBB" w14:textId="315FAF76" w:rsidR="00766CD3" w:rsidRDefault="00766CD3" w:rsidP="00E425EB">
            <w:pPr>
              <w:rPr>
                <w:rFonts w:ascii="Times New Roman" w:hAnsi="Times New Roman"/>
              </w:rPr>
            </w:pPr>
            <w:r>
              <w:rPr>
                <w:rFonts w:ascii="Times New Roman" w:hAnsi="Times New Roman"/>
              </w:rPr>
              <w:t>Alderspensioni</w:t>
            </w:r>
            <w:r w:rsidR="0019783E">
              <w:rPr>
                <w:rFonts w:ascii="Times New Roman" w:hAnsi="Times New Roman"/>
              </w:rPr>
              <w:t>s</w:t>
            </w:r>
            <w:r>
              <w:rPr>
                <w:rFonts w:ascii="Times New Roman" w:hAnsi="Times New Roman"/>
              </w:rPr>
              <w:t>ter</w:t>
            </w:r>
            <w:r w:rsidR="0019783E">
              <w:rPr>
                <w:rFonts w:ascii="Times New Roman" w:hAnsi="Times New Roman"/>
              </w:rPr>
              <w:t xml:space="preserve"> – </w:t>
            </w:r>
            <w:r w:rsidR="008610E6">
              <w:rPr>
                <w:rFonts w:ascii="Times New Roman" w:hAnsi="Times New Roman"/>
              </w:rPr>
              <w:t xml:space="preserve">på længerevarende ophold udenfor hjemmet </w:t>
            </w:r>
          </w:p>
        </w:tc>
        <w:tc>
          <w:tcPr>
            <w:tcW w:w="1418" w:type="dxa"/>
          </w:tcPr>
          <w:p w14:paraId="14281F24" w14:textId="2918A431" w:rsidR="00766CD3" w:rsidRDefault="0019783E" w:rsidP="00E425EB">
            <w:pPr>
              <w:jc w:val="center"/>
              <w:rPr>
                <w:rFonts w:ascii="Times New Roman" w:hAnsi="Times New Roman"/>
              </w:rPr>
            </w:pPr>
            <w:r>
              <w:rPr>
                <w:rFonts w:ascii="Times New Roman" w:hAnsi="Times New Roman"/>
              </w:rPr>
              <w:t>0,9 mio. kr.</w:t>
            </w:r>
          </w:p>
        </w:tc>
        <w:tc>
          <w:tcPr>
            <w:tcW w:w="1441" w:type="dxa"/>
          </w:tcPr>
          <w:p w14:paraId="623F5376" w14:textId="15CF614D" w:rsidR="00766CD3" w:rsidRDefault="0019783E" w:rsidP="00E425EB">
            <w:pPr>
              <w:jc w:val="center"/>
              <w:rPr>
                <w:rFonts w:ascii="Times New Roman" w:hAnsi="Times New Roman"/>
              </w:rPr>
            </w:pPr>
            <w:r>
              <w:rPr>
                <w:rFonts w:ascii="Times New Roman" w:hAnsi="Times New Roman"/>
              </w:rPr>
              <w:t>1,8 mio. kr.</w:t>
            </w:r>
          </w:p>
        </w:tc>
      </w:tr>
      <w:tr w:rsidR="00766CD3" w14:paraId="169FC5A6" w14:textId="77777777" w:rsidTr="008610E6">
        <w:tc>
          <w:tcPr>
            <w:tcW w:w="6345" w:type="dxa"/>
          </w:tcPr>
          <w:p w14:paraId="4F68992C" w14:textId="56B7911A" w:rsidR="00766CD3" w:rsidRDefault="0019783E" w:rsidP="00E425EB">
            <w:pPr>
              <w:rPr>
                <w:rFonts w:ascii="Times New Roman" w:hAnsi="Times New Roman"/>
              </w:rPr>
            </w:pPr>
            <w:r>
              <w:rPr>
                <w:rFonts w:ascii="Times New Roman" w:hAnsi="Times New Roman"/>
              </w:rPr>
              <w:t>Alderspensionister – forhøjelse af grundbeløbet</w:t>
            </w:r>
          </w:p>
        </w:tc>
        <w:tc>
          <w:tcPr>
            <w:tcW w:w="1418" w:type="dxa"/>
          </w:tcPr>
          <w:p w14:paraId="7AC91F79" w14:textId="22A35851" w:rsidR="00766CD3" w:rsidRDefault="00177183" w:rsidP="00E425EB">
            <w:pPr>
              <w:jc w:val="center"/>
              <w:rPr>
                <w:rFonts w:ascii="Times New Roman" w:hAnsi="Times New Roman"/>
              </w:rPr>
            </w:pPr>
            <w:r>
              <w:rPr>
                <w:rFonts w:ascii="Times New Roman" w:hAnsi="Times New Roman"/>
              </w:rPr>
              <w:t>8,75</w:t>
            </w:r>
            <w:r w:rsidR="008610E6">
              <w:rPr>
                <w:rFonts w:ascii="Times New Roman" w:hAnsi="Times New Roman"/>
              </w:rPr>
              <w:t xml:space="preserve"> mio. kr.</w:t>
            </w:r>
          </w:p>
        </w:tc>
        <w:tc>
          <w:tcPr>
            <w:tcW w:w="1441" w:type="dxa"/>
          </w:tcPr>
          <w:p w14:paraId="10C953C7" w14:textId="5CE0C48B" w:rsidR="00766CD3" w:rsidRDefault="00177183" w:rsidP="00E425EB">
            <w:pPr>
              <w:jc w:val="center"/>
              <w:rPr>
                <w:rFonts w:ascii="Times New Roman" w:hAnsi="Times New Roman"/>
              </w:rPr>
            </w:pPr>
            <w:r>
              <w:rPr>
                <w:rFonts w:ascii="Times New Roman" w:hAnsi="Times New Roman"/>
              </w:rPr>
              <w:t>17,5</w:t>
            </w:r>
            <w:r w:rsidR="008610E6">
              <w:rPr>
                <w:rFonts w:ascii="Times New Roman" w:hAnsi="Times New Roman"/>
              </w:rPr>
              <w:t>mio. kr.</w:t>
            </w:r>
          </w:p>
        </w:tc>
      </w:tr>
      <w:tr w:rsidR="00766CD3" w14:paraId="62EAED09" w14:textId="77777777" w:rsidTr="008610E6">
        <w:tc>
          <w:tcPr>
            <w:tcW w:w="6345" w:type="dxa"/>
          </w:tcPr>
          <w:p w14:paraId="0A6E284E" w14:textId="6E36DDC7" w:rsidR="00766CD3" w:rsidRDefault="008610E6" w:rsidP="00E425EB">
            <w:pPr>
              <w:rPr>
                <w:rFonts w:ascii="Times New Roman" w:hAnsi="Times New Roman"/>
              </w:rPr>
            </w:pPr>
            <w:r>
              <w:rPr>
                <w:rFonts w:ascii="Times New Roman" w:hAnsi="Times New Roman"/>
              </w:rPr>
              <w:t>Førtidspension – længerevarende ophold</w:t>
            </w:r>
          </w:p>
        </w:tc>
        <w:tc>
          <w:tcPr>
            <w:tcW w:w="1418" w:type="dxa"/>
          </w:tcPr>
          <w:p w14:paraId="3F0CF840" w14:textId="09736AD1" w:rsidR="00766CD3" w:rsidRDefault="008610E6" w:rsidP="00E425EB">
            <w:pPr>
              <w:jc w:val="center"/>
              <w:rPr>
                <w:rFonts w:ascii="Times New Roman" w:hAnsi="Times New Roman"/>
              </w:rPr>
            </w:pPr>
            <w:r>
              <w:rPr>
                <w:rFonts w:ascii="Times New Roman" w:hAnsi="Times New Roman"/>
              </w:rPr>
              <w:t xml:space="preserve">0,5 mio. kr. </w:t>
            </w:r>
          </w:p>
        </w:tc>
        <w:tc>
          <w:tcPr>
            <w:tcW w:w="1441" w:type="dxa"/>
          </w:tcPr>
          <w:p w14:paraId="6F9C86C3" w14:textId="3E9A8AF4" w:rsidR="00766CD3" w:rsidRDefault="008610E6" w:rsidP="00E425EB">
            <w:pPr>
              <w:jc w:val="center"/>
              <w:rPr>
                <w:rFonts w:ascii="Times New Roman" w:hAnsi="Times New Roman"/>
              </w:rPr>
            </w:pPr>
            <w:r>
              <w:rPr>
                <w:rFonts w:ascii="Times New Roman" w:hAnsi="Times New Roman"/>
              </w:rPr>
              <w:t>1 mio. kr.</w:t>
            </w:r>
          </w:p>
        </w:tc>
      </w:tr>
      <w:tr w:rsidR="00766CD3" w14:paraId="31E338BF" w14:textId="77777777" w:rsidTr="008610E6">
        <w:tc>
          <w:tcPr>
            <w:tcW w:w="6345" w:type="dxa"/>
          </w:tcPr>
          <w:p w14:paraId="5C6CB685" w14:textId="6BC2AEAC" w:rsidR="00766CD3" w:rsidRDefault="008610E6" w:rsidP="00E425EB">
            <w:pPr>
              <w:rPr>
                <w:rFonts w:ascii="Times New Roman" w:hAnsi="Times New Roman"/>
              </w:rPr>
            </w:pPr>
            <w:r>
              <w:rPr>
                <w:rFonts w:ascii="Times New Roman" w:hAnsi="Times New Roman"/>
              </w:rPr>
              <w:t xml:space="preserve">Førtidspension – forhøjelse af pensionsbeløb, samt forhøjelse af start aftrapning med 10.000 kr. </w:t>
            </w:r>
          </w:p>
        </w:tc>
        <w:tc>
          <w:tcPr>
            <w:tcW w:w="1418" w:type="dxa"/>
          </w:tcPr>
          <w:p w14:paraId="51A2FE82" w14:textId="19D307F5" w:rsidR="00766CD3" w:rsidRDefault="00177183" w:rsidP="00E425EB">
            <w:pPr>
              <w:jc w:val="center"/>
              <w:rPr>
                <w:rFonts w:ascii="Times New Roman" w:hAnsi="Times New Roman"/>
              </w:rPr>
            </w:pPr>
            <w:r>
              <w:rPr>
                <w:rFonts w:ascii="Times New Roman" w:hAnsi="Times New Roman"/>
              </w:rPr>
              <w:t>4,5 mio. kr.</w:t>
            </w:r>
          </w:p>
        </w:tc>
        <w:tc>
          <w:tcPr>
            <w:tcW w:w="1441" w:type="dxa"/>
          </w:tcPr>
          <w:p w14:paraId="750A942B" w14:textId="60B3665A" w:rsidR="00766CD3" w:rsidRDefault="00177183" w:rsidP="00E425EB">
            <w:pPr>
              <w:jc w:val="center"/>
              <w:rPr>
                <w:rFonts w:ascii="Times New Roman" w:hAnsi="Times New Roman"/>
              </w:rPr>
            </w:pPr>
            <w:r>
              <w:rPr>
                <w:rFonts w:ascii="Times New Roman" w:hAnsi="Times New Roman"/>
              </w:rPr>
              <w:t>9 mio. kr.</w:t>
            </w:r>
          </w:p>
        </w:tc>
      </w:tr>
      <w:tr w:rsidR="00766CD3" w14:paraId="697FF979" w14:textId="77777777" w:rsidTr="008610E6">
        <w:tc>
          <w:tcPr>
            <w:tcW w:w="6345" w:type="dxa"/>
          </w:tcPr>
          <w:p w14:paraId="69945865" w14:textId="60F39800" w:rsidR="00766CD3" w:rsidRDefault="00177183" w:rsidP="00E425EB">
            <w:pPr>
              <w:rPr>
                <w:rFonts w:ascii="Times New Roman" w:hAnsi="Times New Roman"/>
              </w:rPr>
            </w:pPr>
            <w:r>
              <w:rPr>
                <w:rFonts w:ascii="Times New Roman" w:hAnsi="Times New Roman"/>
              </w:rPr>
              <w:t>Samlet udgift</w:t>
            </w:r>
          </w:p>
        </w:tc>
        <w:tc>
          <w:tcPr>
            <w:tcW w:w="1418" w:type="dxa"/>
          </w:tcPr>
          <w:p w14:paraId="7B100AA2" w14:textId="1118565D" w:rsidR="00766CD3" w:rsidRDefault="00177183" w:rsidP="00E425EB">
            <w:pPr>
              <w:jc w:val="center"/>
              <w:rPr>
                <w:rFonts w:ascii="Times New Roman" w:hAnsi="Times New Roman"/>
              </w:rPr>
            </w:pPr>
            <w:r>
              <w:rPr>
                <w:rFonts w:ascii="Times New Roman" w:hAnsi="Times New Roman"/>
              </w:rPr>
              <w:t>14,7 mio. kr.</w:t>
            </w:r>
          </w:p>
        </w:tc>
        <w:tc>
          <w:tcPr>
            <w:tcW w:w="1441" w:type="dxa"/>
          </w:tcPr>
          <w:p w14:paraId="3174D0EE" w14:textId="6E0FBAAF" w:rsidR="00766CD3" w:rsidRDefault="00177183" w:rsidP="00E425EB">
            <w:pPr>
              <w:jc w:val="center"/>
              <w:rPr>
                <w:rFonts w:ascii="Times New Roman" w:hAnsi="Times New Roman"/>
              </w:rPr>
            </w:pPr>
            <w:r>
              <w:rPr>
                <w:rFonts w:ascii="Times New Roman" w:hAnsi="Times New Roman"/>
              </w:rPr>
              <w:t xml:space="preserve">29,3 mio. kr. </w:t>
            </w:r>
          </w:p>
        </w:tc>
      </w:tr>
    </w:tbl>
    <w:p w14:paraId="5BF26E7D" w14:textId="77777777" w:rsidR="00766CD3" w:rsidRDefault="00766CD3" w:rsidP="00E425EB">
      <w:pPr>
        <w:rPr>
          <w:rFonts w:ascii="Times New Roman" w:hAnsi="Times New Roman" w:cs="Times New Roman"/>
        </w:rPr>
      </w:pPr>
    </w:p>
    <w:p w14:paraId="31225969" w14:textId="33A5CA65" w:rsidR="00C62B47" w:rsidRDefault="00BC6B36" w:rsidP="00E425EB">
      <w:pPr>
        <w:rPr>
          <w:rFonts w:ascii="Times New Roman" w:hAnsi="Times New Roman" w:cs="Times New Roman"/>
        </w:rPr>
      </w:pPr>
      <w:r>
        <w:rPr>
          <w:rFonts w:ascii="Times New Roman" w:hAnsi="Times New Roman" w:cs="Times New Roman"/>
        </w:rPr>
        <w:t xml:space="preserve">Ordningen forventes ikke at have administrative konsekvenser for kommunerne, idet ændringerne er forhøjelse af eksisterende de takster som kommunerne anvender i dag. </w:t>
      </w:r>
    </w:p>
    <w:p w14:paraId="7A52577C" w14:textId="77777777" w:rsidR="00BC6B36" w:rsidRPr="00881C04" w:rsidRDefault="00BC6B36" w:rsidP="00E425EB">
      <w:pPr>
        <w:rPr>
          <w:rFonts w:ascii="Times New Roman" w:hAnsi="Times New Roman" w:cs="Times New Roman"/>
        </w:rPr>
      </w:pPr>
    </w:p>
    <w:p w14:paraId="134641FC" w14:textId="77777777" w:rsidR="00BD4568" w:rsidRPr="00881C04" w:rsidRDefault="00125F7B" w:rsidP="00E425EB">
      <w:pPr>
        <w:rPr>
          <w:rFonts w:ascii="Times New Roman" w:hAnsi="Times New Roman"/>
          <w:b/>
        </w:rPr>
      </w:pPr>
      <w:r w:rsidRPr="00881C04">
        <w:rPr>
          <w:rFonts w:ascii="Times New Roman" w:hAnsi="Times New Roman"/>
          <w:b/>
        </w:rPr>
        <w:t>4. Økonomiske og administrative konsekvenser for erhvervslivet</w:t>
      </w:r>
    </w:p>
    <w:p w14:paraId="095E1440" w14:textId="4DD32D87" w:rsidR="00125F7B" w:rsidRPr="00881C04" w:rsidRDefault="00125F7B" w:rsidP="00E425EB">
      <w:pPr>
        <w:rPr>
          <w:rFonts w:ascii="Times New Roman" w:eastAsia="Times New Roman" w:hAnsi="Times New Roman" w:cs="Times New Roman"/>
        </w:rPr>
      </w:pPr>
      <w:r w:rsidRPr="00881C04">
        <w:rPr>
          <w:rFonts w:ascii="Times New Roman" w:eastAsia="Times New Roman" w:hAnsi="Times New Roman" w:cs="Times New Roman"/>
        </w:rPr>
        <w:t>Forslaget får ingen økonomiske eller administrative konsekvenser for erhvervslivet.</w:t>
      </w:r>
    </w:p>
    <w:p w14:paraId="793B9B76" w14:textId="77777777" w:rsidR="00125F7B" w:rsidRPr="00881C04" w:rsidRDefault="00125F7B" w:rsidP="00E425EB">
      <w:pPr>
        <w:rPr>
          <w:rFonts w:ascii="Times New Roman" w:hAnsi="Times New Roman" w:cs="Times New Roman"/>
        </w:rPr>
      </w:pPr>
    </w:p>
    <w:p w14:paraId="7EC7F141" w14:textId="77777777" w:rsidR="00125F7B" w:rsidRPr="00125F7B" w:rsidRDefault="00125F7B" w:rsidP="00E425EB">
      <w:pPr>
        <w:rPr>
          <w:rFonts w:ascii="Times New Roman" w:eastAsia="Times New Roman" w:hAnsi="Times New Roman" w:cs="Times New Roman"/>
          <w:b/>
        </w:rPr>
      </w:pPr>
      <w:r w:rsidRPr="00125F7B">
        <w:rPr>
          <w:rFonts w:ascii="Times New Roman" w:eastAsia="Times New Roman" w:hAnsi="Times New Roman" w:cs="Times New Roman"/>
          <w:b/>
        </w:rPr>
        <w:t xml:space="preserve">5. Konsekvenser for miljø, natur og folkesundhed </w:t>
      </w:r>
    </w:p>
    <w:p w14:paraId="577F4053" w14:textId="77777777" w:rsidR="00125F7B" w:rsidRPr="00881C04" w:rsidRDefault="00125F7B" w:rsidP="00E425EB">
      <w:pPr>
        <w:rPr>
          <w:rStyle w:val="tekst"/>
        </w:rPr>
      </w:pPr>
      <w:r w:rsidRPr="00881C04">
        <w:rPr>
          <w:rStyle w:val="tekst"/>
        </w:rPr>
        <w:t>Forslaget får ingen konsekvenser for miljø, natur og folkesundheden.</w:t>
      </w:r>
    </w:p>
    <w:p w14:paraId="47D397C7" w14:textId="77777777" w:rsidR="00125F7B" w:rsidRPr="00881C04" w:rsidRDefault="00125F7B" w:rsidP="00E425EB">
      <w:pPr>
        <w:rPr>
          <w:rFonts w:ascii="Times New Roman" w:hAnsi="Times New Roman" w:cs="Times New Roman"/>
        </w:rPr>
      </w:pPr>
    </w:p>
    <w:p w14:paraId="1B728F27" w14:textId="77777777" w:rsidR="00125F7B" w:rsidRPr="00881C04" w:rsidRDefault="00125F7B" w:rsidP="00E425EB">
      <w:pPr>
        <w:rPr>
          <w:rFonts w:ascii="Times New Roman" w:hAnsi="Times New Roman"/>
          <w:b/>
        </w:rPr>
      </w:pPr>
      <w:r w:rsidRPr="00881C04">
        <w:rPr>
          <w:rFonts w:ascii="Times New Roman" w:hAnsi="Times New Roman"/>
          <w:b/>
        </w:rPr>
        <w:t>6. Konsekvenser for borgerne</w:t>
      </w:r>
    </w:p>
    <w:p w14:paraId="32E7F4F6" w14:textId="1358FC21" w:rsidR="00125F7B" w:rsidRDefault="008E0F6F" w:rsidP="00E425EB">
      <w:pPr>
        <w:rPr>
          <w:rFonts w:ascii="Times New Roman" w:eastAsia="Times New Roman" w:hAnsi="Times New Roman" w:cs="Times New Roman"/>
        </w:rPr>
      </w:pPr>
      <w:r>
        <w:rPr>
          <w:rFonts w:ascii="Times New Roman" w:eastAsia="Times New Roman" w:hAnsi="Times New Roman" w:cs="Times New Roman"/>
        </w:rPr>
        <w:t>Forslaget</w:t>
      </w:r>
      <w:r w:rsidR="00612105">
        <w:rPr>
          <w:rFonts w:ascii="Times New Roman" w:eastAsia="Times New Roman" w:hAnsi="Times New Roman" w:cs="Times New Roman"/>
        </w:rPr>
        <w:t xml:space="preserve"> vil forbedre de økonomiske vilkår for alle alderspensionister gennem forhøjelsen af grundbeløbet. Herudover forbedre forslaget de økonomiske forhold for de førtidspensionister med den laveste arbejdsevne gennem en forhøjelse af det beløb der kan udbetales til personer der er tilkendt den højeste førtidspensionstakst. Herudover giver forslaget ligeledes de førtidspensionister der er tilkendt den højeste førtidspension mulighed for at oppebære en højere indkomst fra beskæftigelse</w:t>
      </w:r>
      <w:r w:rsidR="002E58C1">
        <w:rPr>
          <w:rFonts w:ascii="Times New Roman" w:eastAsia="Times New Roman" w:hAnsi="Times New Roman" w:cs="Times New Roman"/>
        </w:rPr>
        <w:t>,</w:t>
      </w:r>
      <w:r w:rsidR="00612105">
        <w:rPr>
          <w:rFonts w:ascii="Times New Roman" w:eastAsia="Times New Roman" w:hAnsi="Times New Roman" w:cs="Times New Roman"/>
        </w:rPr>
        <w:t xml:space="preserve"> ude at der vil skulle foretages </w:t>
      </w:r>
      <w:r w:rsidR="002E58C1">
        <w:rPr>
          <w:rFonts w:ascii="Times New Roman" w:eastAsia="Times New Roman" w:hAnsi="Times New Roman" w:cs="Times New Roman"/>
        </w:rPr>
        <w:t xml:space="preserve">en </w:t>
      </w:r>
      <w:r w:rsidR="00612105">
        <w:rPr>
          <w:rFonts w:ascii="Times New Roman" w:eastAsia="Times New Roman" w:hAnsi="Times New Roman" w:cs="Times New Roman"/>
        </w:rPr>
        <w:t>modregning, hvilket alt andet lige vil gøre det mere attraktivt at yde en ekstra indsats.</w:t>
      </w:r>
    </w:p>
    <w:p w14:paraId="7F614B3F" w14:textId="77777777" w:rsidR="00BF0436" w:rsidRPr="00881C04" w:rsidRDefault="00BF0436" w:rsidP="00E425EB">
      <w:pPr>
        <w:rPr>
          <w:rFonts w:ascii="Times New Roman" w:hAnsi="Times New Roman" w:cs="Times New Roman"/>
        </w:rPr>
      </w:pPr>
    </w:p>
    <w:p w14:paraId="07AD53F1" w14:textId="77777777" w:rsidR="00125F7B" w:rsidRPr="00125F7B" w:rsidRDefault="00125F7B" w:rsidP="00E425EB">
      <w:pPr>
        <w:rPr>
          <w:rFonts w:ascii="Times New Roman" w:eastAsia="Times New Roman" w:hAnsi="Times New Roman" w:cs="Times New Roman"/>
          <w:b/>
        </w:rPr>
      </w:pPr>
      <w:r w:rsidRPr="00125F7B">
        <w:rPr>
          <w:rFonts w:ascii="Times New Roman" w:eastAsia="Times New Roman" w:hAnsi="Times New Roman" w:cs="Times New Roman"/>
          <w:b/>
        </w:rPr>
        <w:t>7. Andre væsentlige konsekvenser</w:t>
      </w:r>
    </w:p>
    <w:p w14:paraId="1F79FE79" w14:textId="77777777" w:rsidR="00125F7B" w:rsidRPr="00881C04" w:rsidRDefault="00125F7B" w:rsidP="00E425EB">
      <w:pPr>
        <w:rPr>
          <w:rFonts w:ascii="Times New Roman" w:eastAsia="Times New Roman" w:hAnsi="Times New Roman" w:cs="Times New Roman"/>
        </w:rPr>
      </w:pPr>
      <w:r w:rsidRPr="00881C04">
        <w:rPr>
          <w:rFonts w:ascii="Times New Roman" w:eastAsia="Times New Roman" w:hAnsi="Times New Roman" w:cs="Times New Roman"/>
        </w:rPr>
        <w:t>Forslaget forventes ikke at få andre væsentlige konsekvenser.</w:t>
      </w:r>
    </w:p>
    <w:p w14:paraId="26242B18" w14:textId="77777777" w:rsidR="00125F7B" w:rsidRPr="00881C04" w:rsidRDefault="00125F7B" w:rsidP="00E425EB">
      <w:pPr>
        <w:rPr>
          <w:rFonts w:ascii="Times New Roman" w:hAnsi="Times New Roman" w:cs="Times New Roman"/>
        </w:rPr>
      </w:pPr>
    </w:p>
    <w:p w14:paraId="549607F7" w14:textId="77777777" w:rsidR="00125F7B" w:rsidRPr="00125F7B" w:rsidRDefault="00125F7B" w:rsidP="00E425EB">
      <w:pPr>
        <w:rPr>
          <w:rFonts w:ascii="Times New Roman" w:eastAsia="Times New Roman" w:hAnsi="Times New Roman" w:cs="Times New Roman"/>
          <w:b/>
        </w:rPr>
      </w:pPr>
      <w:r w:rsidRPr="00125F7B">
        <w:rPr>
          <w:rFonts w:ascii="Times New Roman" w:eastAsia="Times New Roman" w:hAnsi="Times New Roman" w:cs="Times New Roman"/>
          <w:b/>
        </w:rPr>
        <w:t>8. Høring</w:t>
      </w:r>
    </w:p>
    <w:p w14:paraId="1ABC7D2D" w14:textId="5BF1499D" w:rsidR="00125F7B" w:rsidRPr="00125F7B" w:rsidRDefault="00125F7B" w:rsidP="00E425EB">
      <w:pPr>
        <w:rPr>
          <w:rFonts w:ascii="Times New Roman" w:eastAsia="Times New Roman" w:hAnsi="Times New Roman" w:cs="Times New Roman"/>
        </w:rPr>
      </w:pPr>
      <w:r w:rsidRPr="00125F7B">
        <w:rPr>
          <w:rFonts w:ascii="Times New Roman" w:eastAsia="Times New Roman" w:hAnsi="Times New Roman" w:cs="Times New Roman"/>
        </w:rPr>
        <w:t>Forslaget har i periode</w:t>
      </w:r>
      <w:r w:rsidR="00F03380">
        <w:rPr>
          <w:rFonts w:ascii="Times New Roman" w:eastAsia="Times New Roman" w:hAnsi="Times New Roman" w:cs="Times New Roman"/>
        </w:rPr>
        <w:t>n 2</w:t>
      </w:r>
      <w:r w:rsidR="00015E81">
        <w:rPr>
          <w:rFonts w:ascii="Times New Roman" w:eastAsia="Times New Roman" w:hAnsi="Times New Roman" w:cs="Times New Roman"/>
        </w:rPr>
        <w:t>1</w:t>
      </w:r>
      <w:r w:rsidR="00F03380">
        <w:rPr>
          <w:rFonts w:ascii="Times New Roman" w:eastAsia="Times New Roman" w:hAnsi="Times New Roman" w:cs="Times New Roman"/>
        </w:rPr>
        <w:t>. december</w:t>
      </w:r>
      <w:r w:rsidRPr="00881C04">
        <w:rPr>
          <w:rFonts w:ascii="Times New Roman" w:eastAsia="Times New Roman" w:hAnsi="Times New Roman" w:cs="Times New Roman"/>
        </w:rPr>
        <w:t xml:space="preserve"> 2021 t</w:t>
      </w:r>
      <w:r w:rsidRPr="00125F7B">
        <w:rPr>
          <w:rFonts w:ascii="Times New Roman" w:eastAsia="Times New Roman" w:hAnsi="Times New Roman" w:cs="Times New Roman"/>
        </w:rPr>
        <w:t>i</w:t>
      </w:r>
      <w:r w:rsidR="00F03380">
        <w:rPr>
          <w:rFonts w:ascii="Times New Roman" w:eastAsia="Times New Roman" w:hAnsi="Times New Roman" w:cs="Times New Roman"/>
        </w:rPr>
        <w:t>l 10. januar</w:t>
      </w:r>
      <w:r w:rsidRPr="00881C04">
        <w:rPr>
          <w:rFonts w:ascii="Times New Roman" w:eastAsia="Times New Roman" w:hAnsi="Times New Roman" w:cs="Times New Roman"/>
        </w:rPr>
        <w:t xml:space="preserve"> </w:t>
      </w:r>
      <w:r w:rsidR="00F03380">
        <w:rPr>
          <w:rFonts w:ascii="Times New Roman" w:eastAsia="Times New Roman" w:hAnsi="Times New Roman" w:cs="Times New Roman"/>
        </w:rPr>
        <w:t>2022</w:t>
      </w:r>
      <w:r w:rsidRPr="00881C04">
        <w:rPr>
          <w:rFonts w:ascii="Times New Roman" w:eastAsia="Times New Roman" w:hAnsi="Times New Roman" w:cs="Times New Roman"/>
        </w:rPr>
        <w:t xml:space="preserve"> v</w:t>
      </w:r>
      <w:r w:rsidRPr="00125F7B">
        <w:rPr>
          <w:rFonts w:ascii="Times New Roman" w:eastAsia="Times New Roman" w:hAnsi="Times New Roman" w:cs="Times New Roman"/>
        </w:rPr>
        <w:t>æret offentliggjort på høringsportalen på www.naalakkersuisut.gl.</w:t>
      </w:r>
    </w:p>
    <w:p w14:paraId="4B0F69F2" w14:textId="6704DB49" w:rsidR="00974D7C" w:rsidRPr="00125F7B" w:rsidRDefault="00125F7B" w:rsidP="00E425EB">
      <w:pPr>
        <w:rPr>
          <w:rFonts w:ascii="Times New Roman" w:eastAsia="Times New Roman" w:hAnsi="Times New Roman" w:cs="Times New Roman"/>
        </w:rPr>
      </w:pPr>
      <w:r w:rsidRPr="00125F7B">
        <w:rPr>
          <w:rFonts w:ascii="Times New Roman" w:eastAsia="Times New Roman" w:hAnsi="Times New Roman" w:cs="Times New Roman"/>
        </w:rPr>
        <w:t>Forslaget har i periode</w:t>
      </w:r>
      <w:r w:rsidR="00F03380">
        <w:rPr>
          <w:rFonts w:ascii="Times New Roman" w:eastAsia="Times New Roman" w:hAnsi="Times New Roman" w:cs="Times New Roman"/>
        </w:rPr>
        <w:t>n 2</w:t>
      </w:r>
      <w:r w:rsidR="00015E81">
        <w:rPr>
          <w:rFonts w:ascii="Times New Roman" w:eastAsia="Times New Roman" w:hAnsi="Times New Roman" w:cs="Times New Roman"/>
        </w:rPr>
        <w:t>1</w:t>
      </w:r>
      <w:r w:rsidR="00F03380">
        <w:rPr>
          <w:rFonts w:ascii="Times New Roman" w:eastAsia="Times New Roman" w:hAnsi="Times New Roman" w:cs="Times New Roman"/>
        </w:rPr>
        <w:t>. december</w:t>
      </w:r>
      <w:r w:rsidRPr="00881C04">
        <w:rPr>
          <w:rFonts w:ascii="Times New Roman" w:eastAsia="Times New Roman" w:hAnsi="Times New Roman" w:cs="Times New Roman"/>
        </w:rPr>
        <w:t xml:space="preserve"> 2021</w:t>
      </w:r>
      <w:r w:rsidRPr="00125F7B">
        <w:rPr>
          <w:rFonts w:ascii="Times New Roman" w:eastAsia="Times New Roman" w:hAnsi="Times New Roman" w:cs="Times New Roman"/>
        </w:rPr>
        <w:t xml:space="preserve"> ti</w:t>
      </w:r>
      <w:r w:rsidR="00F03380">
        <w:rPr>
          <w:rFonts w:ascii="Times New Roman" w:eastAsia="Times New Roman" w:hAnsi="Times New Roman" w:cs="Times New Roman"/>
        </w:rPr>
        <w:t>l 10. januar 2022</w:t>
      </w:r>
      <w:r w:rsidRPr="00881C04">
        <w:rPr>
          <w:rFonts w:ascii="Times New Roman" w:eastAsia="Times New Roman" w:hAnsi="Times New Roman" w:cs="Times New Roman"/>
        </w:rPr>
        <w:t xml:space="preserve"> v</w:t>
      </w:r>
      <w:r w:rsidRPr="00125F7B">
        <w:rPr>
          <w:rFonts w:ascii="Times New Roman" w:eastAsia="Times New Roman" w:hAnsi="Times New Roman" w:cs="Times New Roman"/>
        </w:rPr>
        <w:t>æret i høring hos følgende høringsparter:</w:t>
      </w:r>
      <w:r w:rsidR="00974D7C">
        <w:rPr>
          <w:rFonts w:ascii="Times New Roman" w:eastAsia="Times New Roman" w:hAnsi="Times New Roman" w:cs="Times New Roman"/>
        </w:rPr>
        <w:t xml:space="preserve"> </w:t>
      </w:r>
      <w:bookmarkStart w:id="0" w:name="_GoBack"/>
      <w:bookmarkEnd w:id="0"/>
      <w:r w:rsidR="009A5254" w:rsidRPr="009A5254">
        <w:rPr>
          <w:rFonts w:ascii="Times New Roman" w:eastAsia="Times New Roman" w:hAnsi="Times New Roman" w:cs="Times New Roman"/>
        </w:rPr>
        <w:t>Departement for Finanser, Justitsområdet og Ligestilling</w:t>
      </w:r>
      <w:r w:rsidR="009A5254">
        <w:rPr>
          <w:rFonts w:ascii="Times New Roman" w:eastAsia="Times New Roman" w:hAnsi="Times New Roman" w:cs="Times New Roman"/>
        </w:rPr>
        <w:t>,</w:t>
      </w:r>
      <w:r w:rsidR="00974D7C" w:rsidRPr="00974D7C">
        <w:rPr>
          <w:rFonts w:ascii="Times New Roman" w:eastAsia="Times New Roman" w:hAnsi="Times New Roman" w:cs="Times New Roman"/>
        </w:rPr>
        <w:t xml:space="preserve"> </w:t>
      </w:r>
      <w:proofErr w:type="spellStart"/>
      <w:r w:rsidR="00974D7C" w:rsidRPr="00974D7C">
        <w:rPr>
          <w:rFonts w:ascii="Times New Roman" w:eastAsia="Times New Roman" w:hAnsi="Times New Roman" w:cs="Times New Roman"/>
        </w:rPr>
        <w:t>Avannaata</w:t>
      </w:r>
      <w:proofErr w:type="spellEnd"/>
      <w:r w:rsidR="00974D7C" w:rsidRPr="00974D7C">
        <w:rPr>
          <w:rFonts w:ascii="Times New Roman" w:eastAsia="Times New Roman" w:hAnsi="Times New Roman" w:cs="Times New Roman"/>
        </w:rPr>
        <w:t xml:space="preserve"> </w:t>
      </w:r>
      <w:proofErr w:type="spellStart"/>
      <w:r w:rsidR="00974D7C" w:rsidRPr="00974D7C">
        <w:rPr>
          <w:rFonts w:ascii="Times New Roman" w:eastAsia="Times New Roman" w:hAnsi="Times New Roman" w:cs="Times New Roman"/>
        </w:rPr>
        <w:t>Kommunia</w:t>
      </w:r>
      <w:proofErr w:type="spellEnd"/>
      <w:r w:rsidR="00974D7C" w:rsidRPr="00974D7C">
        <w:rPr>
          <w:rFonts w:ascii="Times New Roman" w:eastAsia="Times New Roman" w:hAnsi="Times New Roman" w:cs="Times New Roman"/>
        </w:rPr>
        <w:t xml:space="preserve">, Kommune </w:t>
      </w:r>
      <w:proofErr w:type="spellStart"/>
      <w:r w:rsidR="00974D7C" w:rsidRPr="00974D7C">
        <w:rPr>
          <w:rFonts w:ascii="Times New Roman" w:eastAsia="Times New Roman" w:hAnsi="Times New Roman" w:cs="Times New Roman"/>
        </w:rPr>
        <w:t>Qeqertalik</w:t>
      </w:r>
      <w:proofErr w:type="spellEnd"/>
      <w:r w:rsidR="00974D7C" w:rsidRPr="00974D7C">
        <w:rPr>
          <w:rFonts w:ascii="Times New Roman" w:eastAsia="Times New Roman" w:hAnsi="Times New Roman" w:cs="Times New Roman"/>
        </w:rPr>
        <w:t xml:space="preserve">, </w:t>
      </w:r>
      <w:proofErr w:type="spellStart"/>
      <w:r w:rsidR="00974D7C" w:rsidRPr="00974D7C">
        <w:rPr>
          <w:rFonts w:ascii="Times New Roman" w:eastAsia="Times New Roman" w:hAnsi="Times New Roman" w:cs="Times New Roman"/>
        </w:rPr>
        <w:t>Qeqqata</w:t>
      </w:r>
      <w:proofErr w:type="spellEnd"/>
      <w:r w:rsidR="00974D7C" w:rsidRPr="00974D7C">
        <w:rPr>
          <w:rFonts w:ascii="Times New Roman" w:eastAsia="Times New Roman" w:hAnsi="Times New Roman" w:cs="Times New Roman"/>
        </w:rPr>
        <w:t xml:space="preserve"> </w:t>
      </w:r>
      <w:proofErr w:type="spellStart"/>
      <w:r w:rsidR="00974D7C" w:rsidRPr="00974D7C">
        <w:rPr>
          <w:rFonts w:ascii="Times New Roman" w:eastAsia="Times New Roman" w:hAnsi="Times New Roman" w:cs="Times New Roman"/>
        </w:rPr>
        <w:t>Kommunia</w:t>
      </w:r>
      <w:proofErr w:type="spellEnd"/>
      <w:r w:rsidR="00974D7C" w:rsidRPr="00974D7C">
        <w:rPr>
          <w:rFonts w:ascii="Times New Roman" w:eastAsia="Times New Roman" w:hAnsi="Times New Roman" w:cs="Times New Roman"/>
        </w:rPr>
        <w:t xml:space="preserve">, </w:t>
      </w:r>
      <w:proofErr w:type="spellStart"/>
      <w:r w:rsidR="00974D7C" w:rsidRPr="00974D7C">
        <w:rPr>
          <w:rFonts w:ascii="Times New Roman" w:eastAsia="Times New Roman" w:hAnsi="Times New Roman" w:cs="Times New Roman"/>
        </w:rPr>
        <w:t>Kommuneqarfik</w:t>
      </w:r>
      <w:proofErr w:type="spellEnd"/>
      <w:r w:rsidR="00974D7C" w:rsidRPr="00974D7C">
        <w:rPr>
          <w:rFonts w:ascii="Times New Roman" w:eastAsia="Times New Roman" w:hAnsi="Times New Roman" w:cs="Times New Roman"/>
        </w:rPr>
        <w:t xml:space="preserve"> </w:t>
      </w:r>
      <w:proofErr w:type="spellStart"/>
      <w:r w:rsidR="00974D7C" w:rsidRPr="00974D7C">
        <w:rPr>
          <w:rFonts w:ascii="Times New Roman" w:eastAsia="Times New Roman" w:hAnsi="Times New Roman" w:cs="Times New Roman"/>
        </w:rPr>
        <w:t>Sermersooq</w:t>
      </w:r>
      <w:proofErr w:type="spellEnd"/>
      <w:r w:rsidR="00974D7C" w:rsidRPr="00974D7C">
        <w:rPr>
          <w:rFonts w:ascii="Times New Roman" w:eastAsia="Times New Roman" w:hAnsi="Times New Roman" w:cs="Times New Roman"/>
        </w:rPr>
        <w:t xml:space="preserve">, Kommune </w:t>
      </w:r>
      <w:proofErr w:type="spellStart"/>
      <w:r w:rsidR="00974D7C" w:rsidRPr="00974D7C">
        <w:rPr>
          <w:rFonts w:ascii="Times New Roman" w:eastAsia="Times New Roman" w:hAnsi="Times New Roman" w:cs="Times New Roman"/>
        </w:rPr>
        <w:t>Kujalleq</w:t>
      </w:r>
      <w:proofErr w:type="spellEnd"/>
      <w:r w:rsidR="00974D7C" w:rsidRPr="00974D7C">
        <w:rPr>
          <w:rFonts w:ascii="Times New Roman" w:eastAsia="Times New Roman" w:hAnsi="Times New Roman" w:cs="Times New Roman"/>
        </w:rPr>
        <w:t xml:space="preserve">, Det Sociale Ankenævn, Førtidspensionsklagenævnet, Grønlands Råd for Menneskerettigheder, Institut for Menneskerettigheder, Børnetalsmanden MIO, Foreningen Grønlandske Børn, MIBB (Bedre Børneliv), </w:t>
      </w:r>
      <w:proofErr w:type="spellStart"/>
      <w:r w:rsidR="00974D7C" w:rsidRPr="00974D7C">
        <w:rPr>
          <w:rFonts w:ascii="Times New Roman" w:eastAsia="Times New Roman" w:hAnsi="Times New Roman" w:cs="Times New Roman"/>
        </w:rPr>
        <w:t>Sorlak</w:t>
      </w:r>
      <w:proofErr w:type="spellEnd"/>
      <w:r w:rsidR="00974D7C" w:rsidRPr="00974D7C">
        <w:rPr>
          <w:rFonts w:ascii="Times New Roman" w:eastAsia="Times New Roman" w:hAnsi="Times New Roman" w:cs="Times New Roman"/>
        </w:rPr>
        <w:t xml:space="preserve"> (Fællesråd for børne- og ungdomsorganisationerne i Grønland), Handicaptalsmanden </w:t>
      </w:r>
      <w:proofErr w:type="spellStart"/>
      <w:r w:rsidR="00974D7C" w:rsidRPr="00974D7C">
        <w:rPr>
          <w:rFonts w:ascii="Times New Roman" w:eastAsia="Times New Roman" w:hAnsi="Times New Roman" w:cs="Times New Roman"/>
        </w:rPr>
        <w:t>Tilioq</w:t>
      </w:r>
      <w:proofErr w:type="spellEnd"/>
      <w:r w:rsidR="00974D7C" w:rsidRPr="00974D7C">
        <w:rPr>
          <w:rFonts w:ascii="Times New Roman" w:eastAsia="Times New Roman" w:hAnsi="Times New Roman" w:cs="Times New Roman"/>
        </w:rPr>
        <w:t xml:space="preserve">, INOOQAT (Forældreforening for udviklingshæmmede i Grønland), </w:t>
      </w:r>
      <w:proofErr w:type="spellStart"/>
      <w:r w:rsidR="00974D7C" w:rsidRPr="00974D7C">
        <w:rPr>
          <w:rFonts w:ascii="Times New Roman" w:eastAsia="Times New Roman" w:hAnsi="Times New Roman" w:cs="Times New Roman"/>
        </w:rPr>
        <w:t>Nunatsinni</w:t>
      </w:r>
      <w:proofErr w:type="spellEnd"/>
      <w:r w:rsidR="00974D7C" w:rsidRPr="00974D7C">
        <w:rPr>
          <w:rFonts w:ascii="Times New Roman" w:eastAsia="Times New Roman" w:hAnsi="Times New Roman" w:cs="Times New Roman"/>
        </w:rPr>
        <w:t xml:space="preserve"> Inuit </w:t>
      </w:r>
      <w:proofErr w:type="spellStart"/>
      <w:r w:rsidR="00974D7C" w:rsidRPr="00974D7C">
        <w:rPr>
          <w:rFonts w:ascii="Times New Roman" w:eastAsia="Times New Roman" w:hAnsi="Times New Roman" w:cs="Times New Roman"/>
        </w:rPr>
        <w:t>Innarluutillit</w:t>
      </w:r>
      <w:proofErr w:type="spellEnd"/>
      <w:r w:rsidR="00974D7C" w:rsidRPr="00974D7C">
        <w:rPr>
          <w:rFonts w:ascii="Times New Roman" w:eastAsia="Times New Roman" w:hAnsi="Times New Roman" w:cs="Times New Roman"/>
        </w:rPr>
        <w:t xml:space="preserve"> </w:t>
      </w:r>
      <w:proofErr w:type="spellStart"/>
      <w:r w:rsidR="00974D7C" w:rsidRPr="00974D7C">
        <w:rPr>
          <w:rFonts w:ascii="Times New Roman" w:eastAsia="Times New Roman" w:hAnsi="Times New Roman" w:cs="Times New Roman"/>
        </w:rPr>
        <w:t>Kattuffiat</w:t>
      </w:r>
      <w:proofErr w:type="spellEnd"/>
      <w:r w:rsidR="00974D7C" w:rsidRPr="00974D7C">
        <w:rPr>
          <w:rFonts w:ascii="Times New Roman" w:eastAsia="Times New Roman" w:hAnsi="Times New Roman" w:cs="Times New Roman"/>
        </w:rPr>
        <w:t xml:space="preserve"> (Grønlandske Handicaporganisationer), ISI (Foreningen for blinde og svagsynede i Grønland), KTK (Døveforeningen i Grønland), Landsforeningen Autisme, kreds Grønland, Ældreforeningen </w:t>
      </w:r>
      <w:proofErr w:type="spellStart"/>
      <w:r w:rsidR="00974D7C" w:rsidRPr="00974D7C">
        <w:rPr>
          <w:rFonts w:ascii="Times New Roman" w:eastAsia="Times New Roman" w:hAnsi="Times New Roman" w:cs="Times New Roman"/>
        </w:rPr>
        <w:t>Kattuffik</w:t>
      </w:r>
      <w:proofErr w:type="spellEnd"/>
      <w:r w:rsidR="00974D7C" w:rsidRPr="00974D7C">
        <w:rPr>
          <w:rFonts w:ascii="Times New Roman" w:eastAsia="Times New Roman" w:hAnsi="Times New Roman" w:cs="Times New Roman"/>
        </w:rPr>
        <w:t xml:space="preserve"> </w:t>
      </w:r>
      <w:proofErr w:type="spellStart"/>
      <w:r w:rsidR="00974D7C" w:rsidRPr="00974D7C">
        <w:rPr>
          <w:rFonts w:ascii="Times New Roman" w:eastAsia="Times New Roman" w:hAnsi="Times New Roman" w:cs="Times New Roman"/>
        </w:rPr>
        <w:t>Utoqqaat</w:t>
      </w:r>
      <w:proofErr w:type="spellEnd"/>
      <w:r w:rsidR="00974D7C" w:rsidRPr="00974D7C">
        <w:rPr>
          <w:rFonts w:ascii="Times New Roman" w:eastAsia="Times New Roman" w:hAnsi="Times New Roman" w:cs="Times New Roman"/>
        </w:rPr>
        <w:t xml:space="preserve"> </w:t>
      </w:r>
      <w:proofErr w:type="spellStart"/>
      <w:r w:rsidR="00974D7C" w:rsidRPr="00974D7C">
        <w:rPr>
          <w:rFonts w:ascii="Times New Roman" w:eastAsia="Times New Roman" w:hAnsi="Times New Roman" w:cs="Times New Roman"/>
        </w:rPr>
        <w:t>Nipaat</w:t>
      </w:r>
      <w:proofErr w:type="spellEnd"/>
      <w:r w:rsidR="00974D7C" w:rsidRPr="00974D7C">
        <w:rPr>
          <w:rFonts w:ascii="Times New Roman" w:eastAsia="Times New Roman" w:hAnsi="Times New Roman" w:cs="Times New Roman"/>
        </w:rPr>
        <w:t xml:space="preserve">, </w:t>
      </w:r>
      <w:proofErr w:type="spellStart"/>
      <w:r w:rsidR="00974D7C" w:rsidRPr="00974D7C">
        <w:rPr>
          <w:rFonts w:ascii="Times New Roman" w:eastAsia="Times New Roman" w:hAnsi="Times New Roman" w:cs="Times New Roman"/>
        </w:rPr>
        <w:t>Angajoqqaaqatigiit</w:t>
      </w:r>
      <w:proofErr w:type="spellEnd"/>
      <w:r w:rsidR="00974D7C" w:rsidRPr="00974D7C">
        <w:rPr>
          <w:rFonts w:ascii="Times New Roman" w:eastAsia="Times New Roman" w:hAnsi="Times New Roman" w:cs="Times New Roman"/>
        </w:rPr>
        <w:t xml:space="preserve"> (Forældreforening til børn med ADHD og/eller autisme), Kræftens Bekæmpelse i Grønland, KNIPK </w:t>
      </w:r>
      <w:r w:rsidR="00974D7C" w:rsidRPr="00974D7C">
        <w:rPr>
          <w:rFonts w:ascii="Times New Roman" w:eastAsia="Times New Roman" w:hAnsi="Times New Roman" w:cs="Times New Roman"/>
        </w:rPr>
        <w:lastRenderedPageBreak/>
        <w:t xml:space="preserve">(Handicapforeningen i Grønland), </w:t>
      </w:r>
      <w:proofErr w:type="spellStart"/>
      <w:r w:rsidR="00974D7C" w:rsidRPr="00974D7C">
        <w:rPr>
          <w:rFonts w:ascii="Times New Roman" w:eastAsia="Times New Roman" w:hAnsi="Times New Roman" w:cs="Times New Roman"/>
        </w:rPr>
        <w:t>Sugisaq</w:t>
      </w:r>
      <w:proofErr w:type="spellEnd"/>
      <w:r w:rsidR="00974D7C" w:rsidRPr="00974D7C">
        <w:rPr>
          <w:rFonts w:ascii="Times New Roman" w:eastAsia="Times New Roman" w:hAnsi="Times New Roman" w:cs="Times New Roman"/>
        </w:rPr>
        <w:t xml:space="preserve"> (Foreningen for sindslidende og deres pårørende), Røde Kors i Grønland, Grønlands Erhverv (GE), SIK, Det Grønlandske Hus i Aarhus, Det Grønlandske Hus i Odense, Det Grønlandske Hus i Aalborg, Det Grønlandske Hus i København.</w:t>
      </w:r>
    </w:p>
    <w:p w14:paraId="41883170" w14:textId="77777777" w:rsidR="00125F7B" w:rsidRPr="00881C04" w:rsidRDefault="00125F7B" w:rsidP="00E425EB">
      <w:pPr>
        <w:rPr>
          <w:rFonts w:ascii="Times New Roman" w:hAnsi="Times New Roman" w:cs="Times New Roman"/>
        </w:rPr>
      </w:pPr>
      <w:r w:rsidRPr="00881C04">
        <w:rPr>
          <w:rFonts w:ascii="Times New Roman" w:hAnsi="Times New Roman" w:cs="Times New Roman"/>
        </w:rPr>
        <w:br w:type="page"/>
      </w:r>
    </w:p>
    <w:p w14:paraId="20DD7E37" w14:textId="77777777" w:rsidR="00125F7B" w:rsidRPr="00125F7B" w:rsidRDefault="00125F7B" w:rsidP="00E425EB">
      <w:pPr>
        <w:jc w:val="center"/>
        <w:rPr>
          <w:rFonts w:ascii="Times New Roman" w:eastAsia="Times New Roman" w:hAnsi="Times New Roman" w:cs="Times New Roman"/>
        </w:rPr>
      </w:pPr>
      <w:r w:rsidRPr="00125F7B">
        <w:rPr>
          <w:rFonts w:ascii="Times New Roman" w:eastAsia="Times New Roman" w:hAnsi="Times New Roman" w:cs="Times New Roman"/>
          <w:b/>
        </w:rPr>
        <w:lastRenderedPageBreak/>
        <w:t>Bemærkninger til forslagets enkelte bestemmelser</w:t>
      </w:r>
    </w:p>
    <w:p w14:paraId="6C3FC65D" w14:textId="77777777" w:rsidR="00125F7B" w:rsidRPr="00125F7B" w:rsidRDefault="00125F7B" w:rsidP="00E425EB">
      <w:pPr>
        <w:rPr>
          <w:rFonts w:ascii="Times New Roman" w:eastAsia="Times New Roman" w:hAnsi="Times New Roman" w:cs="Times New Roman"/>
        </w:rPr>
      </w:pPr>
    </w:p>
    <w:p w14:paraId="65A9DB70" w14:textId="77777777" w:rsidR="00125F7B" w:rsidRPr="00125F7B" w:rsidRDefault="00125F7B" w:rsidP="00E425EB">
      <w:pPr>
        <w:jc w:val="center"/>
        <w:rPr>
          <w:rFonts w:ascii="Times New Roman" w:eastAsia="Times New Roman" w:hAnsi="Times New Roman" w:cs="Times New Roman"/>
        </w:rPr>
      </w:pPr>
      <w:r w:rsidRPr="00125F7B">
        <w:rPr>
          <w:rFonts w:ascii="Times New Roman" w:eastAsia="Times New Roman" w:hAnsi="Times New Roman" w:cs="Times New Roman"/>
          <w:i/>
        </w:rPr>
        <w:t>Til § 1</w:t>
      </w:r>
    </w:p>
    <w:p w14:paraId="4054490E" w14:textId="77777777" w:rsidR="00125F7B" w:rsidRPr="00125F7B" w:rsidRDefault="00125F7B" w:rsidP="00E425EB">
      <w:pPr>
        <w:rPr>
          <w:rFonts w:ascii="Times New Roman" w:eastAsia="Times New Roman" w:hAnsi="Times New Roman" w:cs="Times New Roman"/>
        </w:rPr>
      </w:pPr>
      <w:r w:rsidRPr="00125F7B">
        <w:rPr>
          <w:rFonts w:ascii="Times New Roman" w:eastAsia="Times New Roman" w:hAnsi="Times New Roman" w:cs="Times New Roman"/>
        </w:rPr>
        <w:t>Til nr. 1</w:t>
      </w:r>
    </w:p>
    <w:p w14:paraId="14793A16" w14:textId="6DCDDE03" w:rsidR="00125F7B" w:rsidRPr="00125F7B" w:rsidRDefault="00A96D05" w:rsidP="00E425EB">
      <w:pPr>
        <w:rPr>
          <w:rFonts w:ascii="Times New Roman" w:eastAsia="Times New Roman" w:hAnsi="Times New Roman" w:cs="Times New Roman"/>
        </w:rPr>
      </w:pPr>
      <w:r w:rsidRPr="00A96D05">
        <w:rPr>
          <w:rFonts w:ascii="Times New Roman" w:eastAsia="Times New Roman" w:hAnsi="Times New Roman" w:cs="Times New Roman"/>
        </w:rPr>
        <w:t>Bestemmelsen fastlægger,</w:t>
      </w:r>
      <w:r>
        <w:rPr>
          <w:rFonts w:ascii="Times New Roman" w:eastAsia="Times New Roman" w:hAnsi="Times New Roman" w:cs="Times New Roman"/>
        </w:rPr>
        <w:t xml:space="preserve"> at grundbeløbet udgør</w:t>
      </w:r>
      <w:r w:rsidR="00B94197">
        <w:rPr>
          <w:rFonts w:ascii="Times New Roman" w:eastAsia="Times New Roman" w:hAnsi="Times New Roman" w:cs="Times New Roman"/>
        </w:rPr>
        <w:t xml:space="preserve"> op til 7</w:t>
      </w:r>
      <w:r w:rsidR="00015E81">
        <w:rPr>
          <w:rFonts w:ascii="Times New Roman" w:eastAsia="Times New Roman" w:hAnsi="Times New Roman" w:cs="Times New Roman"/>
        </w:rPr>
        <w:t>3</w:t>
      </w:r>
      <w:r w:rsidR="00B94197">
        <w:rPr>
          <w:rFonts w:ascii="Times New Roman" w:eastAsia="Times New Roman" w:hAnsi="Times New Roman" w:cs="Times New Roman"/>
        </w:rPr>
        <w:t>.</w:t>
      </w:r>
      <w:r w:rsidR="00015E81">
        <w:rPr>
          <w:rFonts w:ascii="Times New Roman" w:eastAsia="Times New Roman" w:hAnsi="Times New Roman" w:cs="Times New Roman"/>
        </w:rPr>
        <w:t>239</w:t>
      </w:r>
      <w:r w:rsidR="00B94197">
        <w:rPr>
          <w:rFonts w:ascii="Times New Roman" w:eastAsia="Times New Roman" w:hAnsi="Times New Roman" w:cs="Times New Roman"/>
        </w:rPr>
        <w:t xml:space="preserve"> kr. årligt i 2022</w:t>
      </w:r>
      <w:r w:rsidRPr="00A96D05">
        <w:rPr>
          <w:rFonts w:ascii="Times New Roman" w:eastAsia="Times New Roman" w:hAnsi="Times New Roman" w:cs="Times New Roman"/>
        </w:rPr>
        <w:t xml:space="preserve"> tal.</w:t>
      </w:r>
    </w:p>
    <w:p w14:paraId="09B6185D" w14:textId="77777777" w:rsidR="00125F7B" w:rsidRPr="00881C04" w:rsidRDefault="00125F7B" w:rsidP="00E425EB">
      <w:pPr>
        <w:rPr>
          <w:rFonts w:ascii="Times New Roman" w:hAnsi="Times New Roman" w:cs="Times New Roman"/>
        </w:rPr>
      </w:pPr>
    </w:p>
    <w:p w14:paraId="631F9581" w14:textId="4DB77072" w:rsidR="00F434EB" w:rsidRPr="00F434EB" w:rsidRDefault="00125F7B" w:rsidP="00E425EB">
      <w:pPr>
        <w:jc w:val="center"/>
        <w:rPr>
          <w:rFonts w:ascii="Times New Roman" w:eastAsia="Times New Roman" w:hAnsi="Times New Roman" w:cs="Times New Roman"/>
          <w:i/>
        </w:rPr>
      </w:pPr>
      <w:r w:rsidRPr="00125F7B">
        <w:rPr>
          <w:rFonts w:ascii="Times New Roman" w:eastAsia="Times New Roman" w:hAnsi="Times New Roman" w:cs="Times New Roman"/>
          <w:i/>
        </w:rPr>
        <w:t>Til § 2</w:t>
      </w:r>
    </w:p>
    <w:p w14:paraId="45E0922E" w14:textId="77777777" w:rsidR="00583124" w:rsidRDefault="00F434EB" w:rsidP="00E425EB">
      <w:pPr>
        <w:rPr>
          <w:rFonts w:ascii="Times New Roman" w:hAnsi="Times New Roman"/>
        </w:rPr>
      </w:pPr>
      <w:r>
        <w:rPr>
          <w:rFonts w:ascii="Times New Roman" w:hAnsi="Times New Roman"/>
        </w:rPr>
        <w:t>Til nr. 1</w:t>
      </w:r>
      <w:r w:rsidR="00A96D05" w:rsidRPr="00A96D05">
        <w:rPr>
          <w:rFonts w:ascii="Times New Roman" w:hAnsi="Times New Roman"/>
        </w:rPr>
        <w:cr/>
      </w:r>
    </w:p>
    <w:p w14:paraId="79227DEC" w14:textId="3B45C417" w:rsidR="00583124" w:rsidRDefault="00583124" w:rsidP="00E425EB">
      <w:pPr>
        <w:rPr>
          <w:rFonts w:ascii="Times New Roman" w:hAnsi="Times New Roman"/>
        </w:rPr>
      </w:pPr>
      <w:r>
        <w:rPr>
          <w:rFonts w:ascii="Times New Roman" w:hAnsi="Times New Roman"/>
        </w:rPr>
        <w:t>Til stk. 2</w:t>
      </w:r>
    </w:p>
    <w:p w14:paraId="0F7760F6" w14:textId="5354D955" w:rsidR="00125F7B" w:rsidRDefault="00A96D05" w:rsidP="00E425EB">
      <w:pPr>
        <w:rPr>
          <w:rFonts w:ascii="Times New Roman" w:hAnsi="Times New Roman"/>
        </w:rPr>
      </w:pPr>
      <w:r w:rsidRPr="00A96D05">
        <w:rPr>
          <w:rFonts w:ascii="Times New Roman" w:hAnsi="Times New Roman"/>
        </w:rPr>
        <w:t xml:space="preserve">Bestemmelsen fastslår, at det beløb, der udbetales til </w:t>
      </w:r>
      <w:r w:rsidR="00F434EB">
        <w:rPr>
          <w:rFonts w:ascii="Times New Roman" w:hAnsi="Times New Roman"/>
        </w:rPr>
        <w:t xml:space="preserve">en </w:t>
      </w:r>
      <w:r w:rsidRPr="00A96D05">
        <w:rPr>
          <w:rFonts w:ascii="Times New Roman" w:hAnsi="Times New Roman"/>
        </w:rPr>
        <w:t>fø</w:t>
      </w:r>
      <w:r>
        <w:rPr>
          <w:rFonts w:ascii="Times New Roman" w:hAnsi="Times New Roman"/>
        </w:rPr>
        <w:t xml:space="preserve">rtidspensionist med </w:t>
      </w:r>
      <w:r w:rsidRPr="00A96D05">
        <w:rPr>
          <w:rFonts w:ascii="Times New Roman" w:hAnsi="Times New Roman"/>
        </w:rPr>
        <w:t xml:space="preserve">en arbejdsevne mellem 0 og 25 pct. </w:t>
      </w:r>
      <w:r>
        <w:rPr>
          <w:rFonts w:ascii="Times New Roman" w:hAnsi="Times New Roman"/>
        </w:rPr>
        <w:t>der modtager høje</w:t>
      </w:r>
      <w:r w:rsidRPr="00A96D05">
        <w:rPr>
          <w:rFonts w:ascii="Times New Roman" w:hAnsi="Times New Roman"/>
        </w:rPr>
        <w:t xml:space="preserve">ste førtidspension, udgør </w:t>
      </w:r>
      <w:r>
        <w:rPr>
          <w:rFonts w:ascii="Times New Roman" w:hAnsi="Times New Roman"/>
        </w:rPr>
        <w:t>optil 124.340</w:t>
      </w:r>
      <w:r w:rsidRPr="00A96D05">
        <w:rPr>
          <w:rFonts w:ascii="Times New Roman" w:hAnsi="Times New Roman"/>
        </w:rPr>
        <w:t xml:space="preserve"> kr.</w:t>
      </w:r>
      <w:r w:rsidR="00B94197">
        <w:rPr>
          <w:rFonts w:ascii="Times New Roman" w:hAnsi="Times New Roman"/>
        </w:rPr>
        <w:t xml:space="preserve"> i 2022</w:t>
      </w:r>
      <w:r>
        <w:rPr>
          <w:rFonts w:ascii="Times New Roman" w:hAnsi="Times New Roman"/>
        </w:rPr>
        <w:t xml:space="preserve"> tal.</w:t>
      </w:r>
      <w:r w:rsidRPr="00A96D05">
        <w:rPr>
          <w:rFonts w:ascii="Times New Roman" w:hAnsi="Times New Roman"/>
        </w:rPr>
        <w:cr/>
        <w:t xml:space="preserve"> </w:t>
      </w:r>
      <w:r w:rsidRPr="00A96D05">
        <w:rPr>
          <w:rFonts w:ascii="Times New Roman" w:hAnsi="Times New Roman"/>
        </w:rPr>
        <w:cr/>
        <w:t xml:space="preserve">Den indtægtsbestemte førtidspension udbetales </w:t>
      </w:r>
      <w:r w:rsidR="00F434EB">
        <w:rPr>
          <w:rFonts w:ascii="Times New Roman" w:hAnsi="Times New Roman"/>
        </w:rPr>
        <w:t xml:space="preserve">alene </w:t>
      </w:r>
      <w:r w:rsidRPr="00A96D05">
        <w:rPr>
          <w:rFonts w:ascii="Times New Roman" w:hAnsi="Times New Roman"/>
        </w:rPr>
        <w:t xml:space="preserve">med den nævnte sats, når betingelserne for optjening af fuld førtidspension er opfyldt. Hvis førtidspensionisten ikke opfylder kravene til at modtage det fulde beløb, vil der i stedet blive udbetalt et beløb, der er beregnet på baggrund af </w:t>
      </w:r>
      <w:proofErr w:type="spellStart"/>
      <w:r w:rsidR="00270B46">
        <w:rPr>
          <w:rFonts w:ascii="Times New Roman" w:hAnsi="Times New Roman"/>
        </w:rPr>
        <w:t>Inatsisartutlov</w:t>
      </w:r>
      <w:proofErr w:type="spellEnd"/>
      <w:r w:rsidR="00270B46">
        <w:rPr>
          <w:rFonts w:ascii="Times New Roman" w:hAnsi="Times New Roman"/>
        </w:rPr>
        <w:t xml:space="preserve"> om førtidspension </w:t>
      </w:r>
      <w:r w:rsidRPr="00A96D05">
        <w:rPr>
          <w:rFonts w:ascii="Times New Roman" w:hAnsi="Times New Roman"/>
        </w:rPr>
        <w:t>§ 7.</w:t>
      </w:r>
    </w:p>
    <w:p w14:paraId="0C47FB64" w14:textId="77777777" w:rsidR="00F434EB" w:rsidRDefault="00F434EB" w:rsidP="00E425EB">
      <w:pPr>
        <w:rPr>
          <w:rFonts w:ascii="Times New Roman" w:hAnsi="Times New Roman"/>
        </w:rPr>
      </w:pPr>
    </w:p>
    <w:p w14:paraId="4083D729" w14:textId="6662AC4C" w:rsidR="00F434EB" w:rsidRDefault="00F03380" w:rsidP="00E425EB">
      <w:pPr>
        <w:rPr>
          <w:rFonts w:ascii="Times New Roman" w:hAnsi="Times New Roman"/>
        </w:rPr>
      </w:pPr>
      <w:r>
        <w:rPr>
          <w:rFonts w:ascii="Times New Roman" w:hAnsi="Times New Roman"/>
        </w:rPr>
        <w:t>Til stk. 3</w:t>
      </w:r>
    </w:p>
    <w:p w14:paraId="1CE223B4" w14:textId="32B147BA" w:rsidR="00F434EB" w:rsidRDefault="00F434EB" w:rsidP="00E425EB">
      <w:pPr>
        <w:rPr>
          <w:rFonts w:ascii="Times New Roman" w:hAnsi="Times New Roman"/>
        </w:rPr>
      </w:pPr>
      <w:r>
        <w:rPr>
          <w:rFonts w:ascii="Times New Roman" w:hAnsi="Times New Roman"/>
        </w:rPr>
        <w:t>Bestemmelsen</w:t>
      </w:r>
      <w:r w:rsidR="00270B46">
        <w:rPr>
          <w:rFonts w:ascii="Times New Roman" w:hAnsi="Times New Roman"/>
        </w:rPr>
        <w:t xml:space="preserve"> fastlægger, ved hvilke indkomstgrænser</w:t>
      </w:r>
      <w:r w:rsidRPr="00F434EB">
        <w:rPr>
          <w:rFonts w:ascii="Times New Roman" w:hAnsi="Times New Roman"/>
        </w:rPr>
        <w:t xml:space="preserve"> den udbetalte fø</w:t>
      </w:r>
      <w:r w:rsidR="00270B46">
        <w:rPr>
          <w:rFonts w:ascii="Times New Roman" w:hAnsi="Times New Roman"/>
        </w:rPr>
        <w:t>rtidspension nedsættes</w:t>
      </w:r>
      <w:r w:rsidRPr="00F434EB">
        <w:rPr>
          <w:rFonts w:ascii="Times New Roman" w:hAnsi="Times New Roman"/>
        </w:rPr>
        <w:t>.</w:t>
      </w:r>
    </w:p>
    <w:p w14:paraId="56197858" w14:textId="77777777" w:rsidR="000F1C37" w:rsidRDefault="000F1C37" w:rsidP="00E425EB">
      <w:pPr>
        <w:rPr>
          <w:rFonts w:ascii="Times New Roman" w:hAnsi="Times New Roman"/>
        </w:rPr>
      </w:pPr>
    </w:p>
    <w:p w14:paraId="15A08878" w14:textId="05B4EADF" w:rsidR="00F434EB" w:rsidRDefault="00F434EB" w:rsidP="00E425EB">
      <w:pPr>
        <w:rPr>
          <w:rFonts w:ascii="Times New Roman" w:hAnsi="Times New Roman"/>
        </w:rPr>
      </w:pPr>
      <w:r w:rsidRPr="00F434EB">
        <w:rPr>
          <w:rFonts w:ascii="Times New Roman" w:hAnsi="Times New Roman"/>
        </w:rPr>
        <w:t>Førtidspension nedsættes, såfremt førtidspensionisten og dennes eventuelle partners årlige samlede aktuelle indkomst, bortset fra offentlig pension og pension udbetal</w:t>
      </w:r>
      <w:r>
        <w:rPr>
          <w:rFonts w:ascii="Times New Roman" w:hAnsi="Times New Roman"/>
        </w:rPr>
        <w:t>t efter Nor</w:t>
      </w:r>
      <w:r w:rsidRPr="00F434EB">
        <w:rPr>
          <w:rFonts w:ascii="Times New Roman" w:hAnsi="Times New Roman"/>
        </w:rPr>
        <w:t>disk Konvention</w:t>
      </w:r>
      <w:r>
        <w:rPr>
          <w:rFonts w:ascii="Times New Roman" w:hAnsi="Times New Roman"/>
        </w:rPr>
        <w:t xml:space="preserve"> om social sikring, overstiger 3</w:t>
      </w:r>
      <w:r w:rsidRPr="00F434EB">
        <w:rPr>
          <w:rFonts w:ascii="Times New Roman" w:hAnsi="Times New Roman"/>
        </w:rPr>
        <w:t xml:space="preserve">8.000 kr. De første kr. 100.000 af </w:t>
      </w:r>
      <w:r w:rsidR="00654682">
        <w:rPr>
          <w:rFonts w:ascii="Times New Roman" w:hAnsi="Times New Roman"/>
        </w:rPr>
        <w:t xml:space="preserve">den </w:t>
      </w:r>
      <w:r w:rsidRPr="00F434EB">
        <w:rPr>
          <w:rFonts w:ascii="Times New Roman" w:hAnsi="Times New Roman"/>
        </w:rPr>
        <w:t>eventuel</w:t>
      </w:r>
      <w:r w:rsidR="00654682">
        <w:rPr>
          <w:rFonts w:ascii="Times New Roman" w:hAnsi="Times New Roman"/>
        </w:rPr>
        <w:t>le</w:t>
      </w:r>
      <w:r w:rsidRPr="00F434EB">
        <w:rPr>
          <w:rFonts w:ascii="Times New Roman" w:hAnsi="Times New Roman"/>
        </w:rPr>
        <w:t xml:space="preserve"> partners indtægt medregnes ikke. Ved en indtægt under kr. 400.000 kan pensionsbeløbet </w:t>
      </w:r>
      <w:r w:rsidR="00270B46">
        <w:rPr>
          <w:rFonts w:ascii="Times New Roman" w:hAnsi="Times New Roman"/>
        </w:rPr>
        <w:t xml:space="preserve">dog </w:t>
      </w:r>
      <w:r w:rsidRPr="00F434EB">
        <w:rPr>
          <w:rFonts w:ascii="Times New Roman" w:hAnsi="Times New Roman"/>
        </w:rPr>
        <w:t>ikke nedsættes til mindre end 20 pct. af højeste førtidspension, når førtidspensionisten ikke har egenindtægt, dog således at førtidspension bortfalder ved en indtægt over kr. 400.000.</w:t>
      </w:r>
    </w:p>
    <w:p w14:paraId="06900771" w14:textId="133C68EA" w:rsidR="00F11A53" w:rsidRPr="00881C04" w:rsidRDefault="00F11A53" w:rsidP="00E425EB">
      <w:pPr>
        <w:rPr>
          <w:rFonts w:ascii="Times New Roman" w:hAnsi="Times New Roman"/>
        </w:rPr>
      </w:pPr>
      <w:r>
        <w:rPr>
          <w:rFonts w:ascii="Times New Roman" w:hAnsi="Times New Roman"/>
        </w:rPr>
        <w:t xml:space="preserve">For uddybende bemærkninger om hvilke personer der er omfattet af begrebet ”partner”, henvises der til § 4 i </w:t>
      </w:r>
      <w:proofErr w:type="spellStart"/>
      <w:r>
        <w:rPr>
          <w:rFonts w:ascii="Times New Roman" w:hAnsi="Times New Roman"/>
        </w:rPr>
        <w:t>Inatsisartutlov</w:t>
      </w:r>
      <w:proofErr w:type="spellEnd"/>
      <w:r>
        <w:rPr>
          <w:rFonts w:ascii="Times New Roman" w:hAnsi="Times New Roman"/>
        </w:rPr>
        <w:t xml:space="preserve"> om førtidspension, samt tilhørende bemærkninger.</w:t>
      </w:r>
    </w:p>
    <w:p w14:paraId="71CF7603" w14:textId="77777777" w:rsidR="00125F7B" w:rsidRPr="00881C04" w:rsidRDefault="00125F7B" w:rsidP="00E425EB">
      <w:pPr>
        <w:rPr>
          <w:rFonts w:ascii="Times New Roman" w:hAnsi="Times New Roman" w:cs="Times New Roman"/>
        </w:rPr>
      </w:pPr>
    </w:p>
    <w:p w14:paraId="3EEF3738" w14:textId="508319B3" w:rsidR="00125F7B" w:rsidRPr="00125F7B" w:rsidRDefault="00BF0436" w:rsidP="00E425EB">
      <w:pPr>
        <w:jc w:val="center"/>
        <w:rPr>
          <w:rFonts w:ascii="Times New Roman" w:eastAsia="Times New Roman" w:hAnsi="Times New Roman" w:cs="Times New Roman"/>
          <w:i/>
        </w:rPr>
      </w:pPr>
      <w:r>
        <w:rPr>
          <w:rFonts w:ascii="Times New Roman" w:eastAsia="Times New Roman" w:hAnsi="Times New Roman" w:cs="Times New Roman"/>
          <w:i/>
        </w:rPr>
        <w:t>Til § 3</w:t>
      </w:r>
    </w:p>
    <w:p w14:paraId="6C565073" w14:textId="77777777" w:rsidR="00B408D3" w:rsidRDefault="00B408D3" w:rsidP="00E425EB">
      <w:pPr>
        <w:rPr>
          <w:rFonts w:ascii="Times New Roman" w:eastAsia="Times New Roman" w:hAnsi="Times New Roman" w:cs="Times New Roman"/>
        </w:rPr>
      </w:pPr>
    </w:p>
    <w:p w14:paraId="7A2628FF" w14:textId="22D8A59E" w:rsidR="00125F7B" w:rsidRPr="00125F7B" w:rsidRDefault="00125F7B" w:rsidP="00E425EB">
      <w:pPr>
        <w:rPr>
          <w:rFonts w:ascii="Times New Roman" w:eastAsia="Times New Roman" w:hAnsi="Times New Roman" w:cs="Times New Roman"/>
        </w:rPr>
      </w:pPr>
      <w:r w:rsidRPr="00125F7B">
        <w:rPr>
          <w:rFonts w:ascii="Times New Roman" w:eastAsia="Times New Roman" w:hAnsi="Times New Roman" w:cs="Times New Roman"/>
        </w:rPr>
        <w:t xml:space="preserve">Bestemmelsen fastslår, at </w:t>
      </w:r>
      <w:proofErr w:type="spellStart"/>
      <w:r w:rsidRPr="00125F7B">
        <w:rPr>
          <w:rFonts w:ascii="Times New Roman" w:eastAsia="Times New Roman" w:hAnsi="Times New Roman" w:cs="Times New Roman"/>
        </w:rPr>
        <w:t>Inatsisartutloven</w:t>
      </w:r>
      <w:proofErr w:type="spellEnd"/>
      <w:r w:rsidR="00B94197">
        <w:rPr>
          <w:rFonts w:ascii="Times New Roman" w:eastAsia="Times New Roman" w:hAnsi="Times New Roman" w:cs="Times New Roman"/>
        </w:rPr>
        <w:t xml:space="preserve"> træder i kraft den 1. juli 2022</w:t>
      </w:r>
    </w:p>
    <w:p w14:paraId="24FFADAF" w14:textId="729C45B3" w:rsidR="00F8271E" w:rsidRDefault="00F8271E">
      <w:pPr>
        <w:rPr>
          <w:rFonts w:ascii="Times New Roman" w:hAnsi="Times New Roman" w:cs="Times New Roman"/>
        </w:rPr>
      </w:pPr>
      <w:r>
        <w:rPr>
          <w:rFonts w:ascii="Times New Roman" w:hAnsi="Times New Roman" w:cs="Times New Roman"/>
        </w:rPr>
        <w:br w:type="page"/>
      </w:r>
    </w:p>
    <w:p w14:paraId="702ADBD6" w14:textId="3B9EEAF6" w:rsidR="00125F7B" w:rsidRPr="00F8271E" w:rsidRDefault="00F8271E" w:rsidP="00F8271E">
      <w:pPr>
        <w:jc w:val="right"/>
        <w:rPr>
          <w:rFonts w:ascii="Times New Roman" w:hAnsi="Times New Roman" w:cs="Times New Roman"/>
          <w:b/>
        </w:rPr>
      </w:pPr>
      <w:r w:rsidRPr="00F8271E">
        <w:rPr>
          <w:rFonts w:ascii="Times New Roman" w:hAnsi="Times New Roman" w:cs="Times New Roman"/>
          <w:b/>
        </w:rPr>
        <w:lastRenderedPageBreak/>
        <w:t>Bilag 1</w:t>
      </w:r>
    </w:p>
    <w:p w14:paraId="138012D4" w14:textId="77777777" w:rsidR="00F8271E" w:rsidRDefault="00F8271E" w:rsidP="00E425EB">
      <w:pPr>
        <w:rPr>
          <w:rFonts w:ascii="Times New Roman" w:hAnsi="Times New Roman" w:cs="Times New Roman"/>
        </w:rPr>
      </w:pPr>
    </w:p>
    <w:tbl>
      <w:tblPr>
        <w:tblStyle w:val="Tabel-Gitter"/>
        <w:tblW w:w="0" w:type="auto"/>
        <w:tblLook w:val="04A0" w:firstRow="1" w:lastRow="0" w:firstColumn="1" w:lastColumn="0" w:noHBand="0" w:noVBand="1"/>
      </w:tblPr>
      <w:tblGrid>
        <w:gridCol w:w="4530"/>
        <w:gridCol w:w="4530"/>
      </w:tblGrid>
      <w:tr w:rsidR="00125F7B" w:rsidRPr="00125F7B" w14:paraId="24C2034D" w14:textId="77777777" w:rsidTr="00060E43">
        <w:tc>
          <w:tcPr>
            <w:tcW w:w="9060" w:type="dxa"/>
            <w:gridSpan w:val="2"/>
          </w:tcPr>
          <w:p w14:paraId="22F82577" w14:textId="77777777" w:rsidR="00125F7B" w:rsidRPr="00125F7B" w:rsidRDefault="00125F7B" w:rsidP="00E425EB">
            <w:pPr>
              <w:jc w:val="center"/>
              <w:rPr>
                <w:rFonts w:ascii="Times New Roman" w:hAnsi="Times New Roman"/>
                <w:b/>
                <w:sz w:val="24"/>
                <w:szCs w:val="24"/>
              </w:rPr>
            </w:pPr>
            <w:r w:rsidRPr="00125F7B">
              <w:rPr>
                <w:rFonts w:ascii="Times New Roman" w:hAnsi="Times New Roman"/>
                <w:b/>
                <w:sz w:val="24"/>
                <w:szCs w:val="24"/>
              </w:rPr>
              <w:t>Lovforslaget sammenholdt med gældende lov</w:t>
            </w:r>
          </w:p>
        </w:tc>
      </w:tr>
      <w:tr w:rsidR="00125F7B" w:rsidRPr="00125F7B" w14:paraId="0B639E18" w14:textId="77777777" w:rsidTr="00060E43">
        <w:tc>
          <w:tcPr>
            <w:tcW w:w="4530" w:type="dxa"/>
          </w:tcPr>
          <w:p w14:paraId="420555DF" w14:textId="77777777" w:rsidR="00125F7B" w:rsidRPr="00125F7B" w:rsidRDefault="00125F7B" w:rsidP="00F8271E">
            <w:pPr>
              <w:jc w:val="center"/>
              <w:rPr>
                <w:rFonts w:ascii="Times New Roman" w:hAnsi="Times New Roman"/>
                <w:i/>
                <w:sz w:val="24"/>
                <w:szCs w:val="24"/>
              </w:rPr>
            </w:pPr>
            <w:r w:rsidRPr="00125F7B">
              <w:rPr>
                <w:rFonts w:ascii="Times New Roman" w:hAnsi="Times New Roman"/>
                <w:i/>
                <w:sz w:val="24"/>
                <w:szCs w:val="24"/>
              </w:rPr>
              <w:t>Gældende formulering</w:t>
            </w:r>
          </w:p>
        </w:tc>
        <w:tc>
          <w:tcPr>
            <w:tcW w:w="4530" w:type="dxa"/>
          </w:tcPr>
          <w:p w14:paraId="61BC2EFE" w14:textId="77777777" w:rsidR="00125F7B" w:rsidRPr="00125F7B" w:rsidRDefault="00125F7B" w:rsidP="00F8271E">
            <w:pPr>
              <w:jc w:val="center"/>
              <w:rPr>
                <w:rFonts w:ascii="Times New Roman" w:hAnsi="Times New Roman"/>
                <w:i/>
                <w:sz w:val="24"/>
                <w:szCs w:val="24"/>
              </w:rPr>
            </w:pPr>
            <w:r w:rsidRPr="00125F7B">
              <w:rPr>
                <w:rFonts w:ascii="Times New Roman" w:hAnsi="Times New Roman"/>
                <w:i/>
                <w:sz w:val="24"/>
                <w:szCs w:val="24"/>
              </w:rPr>
              <w:t>Lovforslaget</w:t>
            </w:r>
          </w:p>
        </w:tc>
      </w:tr>
      <w:tr w:rsidR="00125F7B" w:rsidRPr="00125F7B" w14:paraId="193EFA6A" w14:textId="77777777" w:rsidTr="00060E43">
        <w:tc>
          <w:tcPr>
            <w:tcW w:w="4530" w:type="dxa"/>
          </w:tcPr>
          <w:p w14:paraId="07B4ADB4" w14:textId="77777777" w:rsidR="00125F7B" w:rsidRPr="008902C0" w:rsidRDefault="00125F7B" w:rsidP="00E425EB">
            <w:pPr>
              <w:rPr>
                <w:rFonts w:ascii="Times New Roman" w:hAnsi="Times New Roman"/>
                <w:sz w:val="24"/>
                <w:szCs w:val="24"/>
              </w:rPr>
            </w:pPr>
          </w:p>
        </w:tc>
        <w:tc>
          <w:tcPr>
            <w:tcW w:w="4530" w:type="dxa"/>
          </w:tcPr>
          <w:p w14:paraId="39788199" w14:textId="77777777" w:rsidR="00125F7B" w:rsidRPr="008902C0" w:rsidRDefault="00125F7B" w:rsidP="00E425EB">
            <w:pPr>
              <w:jc w:val="center"/>
              <w:rPr>
                <w:rFonts w:ascii="Times New Roman" w:hAnsi="Times New Roman"/>
                <w:b/>
                <w:sz w:val="24"/>
                <w:szCs w:val="24"/>
              </w:rPr>
            </w:pPr>
            <w:r w:rsidRPr="008902C0">
              <w:rPr>
                <w:rFonts w:ascii="Times New Roman" w:hAnsi="Times New Roman"/>
                <w:b/>
                <w:sz w:val="24"/>
                <w:szCs w:val="24"/>
              </w:rPr>
              <w:t>§ 1</w:t>
            </w:r>
          </w:p>
          <w:p w14:paraId="5F108EB1" w14:textId="7D27D71E" w:rsidR="00F03380" w:rsidRPr="008902C0" w:rsidRDefault="00F03380" w:rsidP="00E425EB">
            <w:pPr>
              <w:rPr>
                <w:rFonts w:ascii="Times New Roman" w:hAnsi="Times New Roman"/>
                <w:sz w:val="24"/>
                <w:szCs w:val="24"/>
              </w:rPr>
            </w:pPr>
            <w:r w:rsidRPr="00F03380">
              <w:rPr>
                <w:rFonts w:ascii="Times New Roman" w:hAnsi="Times New Roman"/>
                <w:sz w:val="24"/>
                <w:szCs w:val="24"/>
              </w:rPr>
              <w:t xml:space="preserve">I </w:t>
            </w:r>
            <w:proofErr w:type="spellStart"/>
            <w:r w:rsidRPr="00F03380">
              <w:rPr>
                <w:rFonts w:ascii="Times New Roman" w:hAnsi="Times New Roman"/>
                <w:sz w:val="24"/>
                <w:szCs w:val="24"/>
              </w:rPr>
              <w:t>Inatsisartutlov</w:t>
            </w:r>
            <w:proofErr w:type="spellEnd"/>
            <w:r w:rsidRPr="00F03380">
              <w:rPr>
                <w:rFonts w:ascii="Times New Roman" w:hAnsi="Times New Roman"/>
                <w:sz w:val="24"/>
                <w:szCs w:val="24"/>
              </w:rPr>
              <w:t xml:space="preserve"> nr. 20 af 23. november 2015 om alderspension, jf. Selvstyrets lovbekendtgørelse nr. 9 af 28. februar 2020, som ændret ved </w:t>
            </w:r>
            <w:proofErr w:type="spellStart"/>
            <w:r w:rsidRPr="00F03380">
              <w:rPr>
                <w:rFonts w:ascii="Times New Roman" w:hAnsi="Times New Roman"/>
                <w:sz w:val="24"/>
                <w:szCs w:val="24"/>
              </w:rPr>
              <w:t>Inatsisartutlov</w:t>
            </w:r>
            <w:proofErr w:type="spellEnd"/>
            <w:r w:rsidRPr="00F03380">
              <w:rPr>
                <w:rFonts w:ascii="Times New Roman" w:hAnsi="Times New Roman"/>
                <w:sz w:val="24"/>
                <w:szCs w:val="24"/>
              </w:rPr>
              <w:t xml:space="preserve"> nr. 7 af 19. november 2021, foretages følgende ændringer:</w:t>
            </w:r>
          </w:p>
        </w:tc>
      </w:tr>
      <w:tr w:rsidR="00125F7B" w:rsidRPr="00125F7B" w14:paraId="625DBF2C" w14:textId="77777777" w:rsidTr="00060E43">
        <w:tc>
          <w:tcPr>
            <w:tcW w:w="4530" w:type="dxa"/>
          </w:tcPr>
          <w:p w14:paraId="20196D61" w14:textId="5627BD4E" w:rsidR="00BF0436" w:rsidRPr="008902C0" w:rsidRDefault="008902C0" w:rsidP="00E425EB">
            <w:pPr>
              <w:rPr>
                <w:rFonts w:ascii="Times New Roman" w:hAnsi="Times New Roman"/>
                <w:sz w:val="24"/>
                <w:szCs w:val="24"/>
              </w:rPr>
            </w:pPr>
            <w:r w:rsidRPr="008902C0">
              <w:rPr>
                <w:rFonts w:ascii="Times New Roman" w:hAnsi="Times New Roman"/>
                <w:sz w:val="24"/>
                <w:szCs w:val="24"/>
              </w:rPr>
              <w:t xml:space="preserve">”  </w:t>
            </w:r>
            <w:r w:rsidRPr="008902C0">
              <w:rPr>
                <w:rFonts w:ascii="Times New Roman" w:hAnsi="Times New Roman"/>
                <w:b/>
                <w:sz w:val="24"/>
                <w:szCs w:val="24"/>
              </w:rPr>
              <w:t>§ 9.</w:t>
            </w:r>
            <w:r w:rsidRPr="008902C0">
              <w:rPr>
                <w:rFonts w:ascii="Times New Roman" w:hAnsi="Times New Roman"/>
                <w:sz w:val="24"/>
                <w:szCs w:val="24"/>
              </w:rPr>
              <w:t xml:space="preserve">  Alderspensionens grundbeløb udgør årligt op til kr. 59.900.”</w:t>
            </w:r>
          </w:p>
          <w:p w14:paraId="43491A91" w14:textId="7F8801FD" w:rsidR="00125F7B" w:rsidRPr="008902C0" w:rsidRDefault="00125F7B" w:rsidP="00E425EB">
            <w:pPr>
              <w:rPr>
                <w:rFonts w:ascii="Times New Roman" w:hAnsi="Times New Roman"/>
                <w:sz w:val="24"/>
                <w:szCs w:val="24"/>
              </w:rPr>
            </w:pPr>
            <w:r w:rsidRPr="008902C0">
              <w:rPr>
                <w:rFonts w:ascii="Times New Roman" w:hAnsi="Times New Roman"/>
                <w:sz w:val="24"/>
                <w:szCs w:val="24"/>
              </w:rPr>
              <w:t xml:space="preserve"> </w:t>
            </w:r>
          </w:p>
        </w:tc>
        <w:tc>
          <w:tcPr>
            <w:tcW w:w="4530" w:type="dxa"/>
          </w:tcPr>
          <w:p w14:paraId="65F89840" w14:textId="77777777" w:rsidR="00B94B57" w:rsidRPr="008902C0" w:rsidRDefault="00B94B57" w:rsidP="00E425EB">
            <w:pPr>
              <w:rPr>
                <w:rFonts w:ascii="Times New Roman" w:hAnsi="Times New Roman"/>
                <w:sz w:val="24"/>
                <w:szCs w:val="24"/>
              </w:rPr>
            </w:pPr>
            <w:r w:rsidRPr="008902C0">
              <w:rPr>
                <w:rFonts w:ascii="Times New Roman" w:hAnsi="Times New Roman"/>
                <w:b/>
                <w:bCs/>
                <w:sz w:val="24"/>
                <w:szCs w:val="24"/>
              </w:rPr>
              <w:t>1.</w:t>
            </w:r>
            <w:r w:rsidRPr="008902C0">
              <w:rPr>
                <w:rFonts w:ascii="Times New Roman" w:hAnsi="Times New Roman"/>
                <w:sz w:val="24"/>
                <w:szCs w:val="24"/>
              </w:rPr>
              <w:t xml:space="preserve"> § 9, stk. 1 affattes således:</w:t>
            </w:r>
          </w:p>
          <w:p w14:paraId="268BF5B4" w14:textId="414E9E2C" w:rsidR="00125F7B" w:rsidRPr="008902C0" w:rsidRDefault="00F03380" w:rsidP="00015E81">
            <w:pPr>
              <w:rPr>
                <w:rFonts w:ascii="Times New Roman" w:hAnsi="Times New Roman"/>
                <w:sz w:val="24"/>
                <w:szCs w:val="24"/>
              </w:rPr>
            </w:pPr>
            <w:r>
              <w:rPr>
                <w:rFonts w:ascii="Times New Roman" w:hAnsi="Times New Roman"/>
                <w:sz w:val="24"/>
                <w:szCs w:val="24"/>
              </w:rPr>
              <w:t>”</w:t>
            </w:r>
            <w:r w:rsidR="00B94B57" w:rsidRPr="008902C0">
              <w:rPr>
                <w:rFonts w:ascii="Times New Roman" w:hAnsi="Times New Roman"/>
                <w:sz w:val="24"/>
                <w:szCs w:val="24"/>
              </w:rPr>
              <w:t>Alderspensionens grundbeløb udgør årligt op til kr. 7</w:t>
            </w:r>
            <w:r w:rsidR="00015E81">
              <w:rPr>
                <w:rFonts w:ascii="Times New Roman" w:hAnsi="Times New Roman"/>
                <w:sz w:val="24"/>
                <w:szCs w:val="24"/>
              </w:rPr>
              <w:t>3</w:t>
            </w:r>
            <w:r w:rsidR="00B94B57" w:rsidRPr="008902C0">
              <w:rPr>
                <w:rFonts w:ascii="Times New Roman" w:hAnsi="Times New Roman"/>
                <w:sz w:val="24"/>
                <w:szCs w:val="24"/>
              </w:rPr>
              <w:t>.</w:t>
            </w:r>
            <w:r w:rsidR="00015E81">
              <w:rPr>
                <w:rFonts w:ascii="Times New Roman" w:hAnsi="Times New Roman"/>
                <w:sz w:val="24"/>
                <w:szCs w:val="24"/>
              </w:rPr>
              <w:t>239</w:t>
            </w:r>
            <w:r w:rsidR="00B94B57" w:rsidRPr="008902C0">
              <w:rPr>
                <w:rFonts w:ascii="Times New Roman" w:hAnsi="Times New Roman"/>
                <w:sz w:val="24"/>
                <w:szCs w:val="24"/>
              </w:rPr>
              <w:t>.</w:t>
            </w:r>
            <w:r>
              <w:rPr>
                <w:rFonts w:ascii="Times New Roman" w:hAnsi="Times New Roman"/>
                <w:sz w:val="24"/>
                <w:szCs w:val="24"/>
              </w:rPr>
              <w:t>”</w:t>
            </w:r>
          </w:p>
        </w:tc>
      </w:tr>
      <w:tr w:rsidR="00125F7B" w:rsidRPr="00125F7B" w14:paraId="15A5E92E" w14:textId="77777777" w:rsidTr="00060E43">
        <w:tc>
          <w:tcPr>
            <w:tcW w:w="4530" w:type="dxa"/>
          </w:tcPr>
          <w:p w14:paraId="417BF172" w14:textId="77777777" w:rsidR="00125F7B" w:rsidRPr="008902C0" w:rsidRDefault="00125F7B" w:rsidP="00E425EB">
            <w:pPr>
              <w:rPr>
                <w:rFonts w:ascii="Times New Roman" w:hAnsi="Times New Roman"/>
                <w:i/>
                <w:sz w:val="24"/>
                <w:szCs w:val="24"/>
              </w:rPr>
            </w:pPr>
          </w:p>
        </w:tc>
        <w:tc>
          <w:tcPr>
            <w:tcW w:w="4530" w:type="dxa"/>
          </w:tcPr>
          <w:p w14:paraId="4AEA82EC" w14:textId="77777777" w:rsidR="00125F7B" w:rsidRPr="008902C0" w:rsidRDefault="00125F7B" w:rsidP="00E425EB">
            <w:pPr>
              <w:jc w:val="center"/>
              <w:rPr>
                <w:rFonts w:ascii="Times New Roman" w:hAnsi="Times New Roman"/>
                <w:b/>
                <w:bCs/>
                <w:sz w:val="24"/>
                <w:szCs w:val="24"/>
              </w:rPr>
            </w:pPr>
            <w:r w:rsidRPr="008902C0">
              <w:rPr>
                <w:rFonts w:ascii="Times New Roman" w:hAnsi="Times New Roman"/>
                <w:b/>
                <w:bCs/>
                <w:sz w:val="24"/>
                <w:szCs w:val="24"/>
              </w:rPr>
              <w:t>§ 2</w:t>
            </w:r>
          </w:p>
          <w:p w14:paraId="21AD6FC7" w14:textId="73AD6C08" w:rsidR="00F03380" w:rsidRPr="008902C0" w:rsidRDefault="00F03380" w:rsidP="00E425EB">
            <w:pPr>
              <w:rPr>
                <w:rFonts w:ascii="Times New Roman" w:hAnsi="Times New Roman"/>
                <w:sz w:val="24"/>
                <w:szCs w:val="24"/>
              </w:rPr>
            </w:pPr>
            <w:r w:rsidRPr="00F03380">
              <w:rPr>
                <w:rFonts w:ascii="Times New Roman" w:hAnsi="Times New Roman"/>
                <w:sz w:val="24"/>
                <w:szCs w:val="24"/>
              </w:rPr>
              <w:t xml:space="preserve">I </w:t>
            </w:r>
            <w:proofErr w:type="spellStart"/>
            <w:r w:rsidRPr="00F03380">
              <w:rPr>
                <w:rFonts w:ascii="Times New Roman" w:hAnsi="Times New Roman"/>
                <w:sz w:val="24"/>
                <w:szCs w:val="24"/>
              </w:rPr>
              <w:t>Inatsisartutlov</w:t>
            </w:r>
            <w:proofErr w:type="spellEnd"/>
            <w:r w:rsidRPr="00F03380">
              <w:rPr>
                <w:rFonts w:ascii="Times New Roman" w:hAnsi="Times New Roman"/>
                <w:sz w:val="24"/>
                <w:szCs w:val="24"/>
              </w:rPr>
              <w:t xml:space="preserve"> nr. 40 af 9. december 2015 om førtidspension, jf. Selvstyrets lovbekendtgørelse nr. 8 af 14. juli 2021, som ændret ved </w:t>
            </w:r>
            <w:proofErr w:type="spellStart"/>
            <w:r w:rsidRPr="00F03380">
              <w:rPr>
                <w:rFonts w:ascii="Times New Roman" w:hAnsi="Times New Roman"/>
                <w:sz w:val="24"/>
                <w:szCs w:val="24"/>
              </w:rPr>
              <w:t>Inatsisartutlov</w:t>
            </w:r>
            <w:proofErr w:type="spellEnd"/>
            <w:r w:rsidRPr="00F03380">
              <w:rPr>
                <w:rFonts w:ascii="Times New Roman" w:hAnsi="Times New Roman"/>
                <w:sz w:val="24"/>
                <w:szCs w:val="24"/>
              </w:rPr>
              <w:t xml:space="preserve"> nr. 7 af 19. november 2021, foretages følgende ændringer:</w:t>
            </w:r>
          </w:p>
        </w:tc>
      </w:tr>
      <w:tr w:rsidR="00125F7B" w:rsidRPr="00125F7B" w14:paraId="75CC4DA9" w14:textId="77777777" w:rsidTr="00060E43">
        <w:tc>
          <w:tcPr>
            <w:tcW w:w="4530" w:type="dxa"/>
          </w:tcPr>
          <w:p w14:paraId="276DF4AD" w14:textId="77777777" w:rsidR="00125F7B" w:rsidRDefault="008902C0" w:rsidP="00E425EB">
            <w:pPr>
              <w:rPr>
                <w:rFonts w:ascii="Times New Roman" w:hAnsi="Times New Roman"/>
                <w:sz w:val="24"/>
                <w:szCs w:val="24"/>
              </w:rPr>
            </w:pPr>
            <w:r w:rsidRPr="008902C0">
              <w:rPr>
                <w:rFonts w:ascii="Times New Roman" w:hAnsi="Times New Roman"/>
                <w:sz w:val="24"/>
                <w:szCs w:val="24"/>
              </w:rPr>
              <w:t>”</w:t>
            </w:r>
            <w:r w:rsidR="00345B82" w:rsidRPr="008902C0">
              <w:rPr>
                <w:rFonts w:ascii="Times New Roman" w:hAnsi="Times New Roman"/>
                <w:sz w:val="24"/>
                <w:szCs w:val="24"/>
              </w:rPr>
              <w:t xml:space="preserve">  </w:t>
            </w:r>
            <w:r w:rsidRPr="008902C0">
              <w:rPr>
                <w:rFonts w:ascii="Times New Roman" w:hAnsi="Times New Roman"/>
                <w:i/>
                <w:sz w:val="24"/>
                <w:szCs w:val="24"/>
              </w:rPr>
              <w:t>Stk. 2.</w:t>
            </w:r>
            <w:r w:rsidRPr="008902C0">
              <w:rPr>
                <w:rFonts w:ascii="Times New Roman" w:hAnsi="Times New Roman"/>
                <w:sz w:val="24"/>
                <w:szCs w:val="24"/>
              </w:rPr>
              <w:t xml:space="preserve">  Højeste førtidspension efter stk. 1 udgør årligt op t</w:t>
            </w:r>
            <w:r w:rsidR="00F03380">
              <w:rPr>
                <w:rFonts w:ascii="Times New Roman" w:hAnsi="Times New Roman"/>
                <w:sz w:val="24"/>
                <w:szCs w:val="24"/>
              </w:rPr>
              <w:t>il 110.664 kr.</w:t>
            </w:r>
          </w:p>
          <w:p w14:paraId="471135B5" w14:textId="0F502D33" w:rsidR="00F03380" w:rsidRPr="008902C0" w:rsidRDefault="00F03380" w:rsidP="00E425EB">
            <w:pPr>
              <w:rPr>
                <w:rFonts w:ascii="Times New Roman" w:hAnsi="Times New Roman"/>
                <w:sz w:val="24"/>
                <w:szCs w:val="24"/>
              </w:rPr>
            </w:pPr>
            <w:r w:rsidRPr="00F03380">
              <w:rPr>
                <w:rFonts w:ascii="Times New Roman" w:hAnsi="Times New Roman"/>
                <w:sz w:val="24"/>
                <w:szCs w:val="24"/>
              </w:rPr>
              <w:t xml:space="preserve">  </w:t>
            </w:r>
            <w:r w:rsidRPr="00F03380">
              <w:rPr>
                <w:rFonts w:ascii="Times New Roman" w:hAnsi="Times New Roman"/>
                <w:i/>
                <w:sz w:val="24"/>
                <w:szCs w:val="24"/>
              </w:rPr>
              <w:t>Stk. 3.</w:t>
            </w:r>
            <w:r w:rsidRPr="00F03380">
              <w:rPr>
                <w:rFonts w:ascii="Times New Roman" w:hAnsi="Times New Roman"/>
                <w:sz w:val="24"/>
                <w:szCs w:val="24"/>
              </w:rPr>
              <w:t xml:space="preserve">  Førtidspension nedsættes, såfremt førtidspensionisten og dennes eventuelle partners årlige samlede aktuelle indkomst, bortset fra førtidspension, alderspension og pension udbetalt efter Nordisk Konvention om social sikring, overstiger 28.000 kr. De første kr. 100.000 af eventuel partners indtægt medregnes ikke. Ved en indtægt under kr. 400.000 kan pensionsbeløbet ikke nedsættes til mindre end 20 pct. af højeste førtidspension, når førtidspensionisten ikke har egenindtægt, dog således at førtidspension bortfalder ved en indtægt over kr. 400.000.</w:t>
            </w:r>
          </w:p>
        </w:tc>
        <w:tc>
          <w:tcPr>
            <w:tcW w:w="4530" w:type="dxa"/>
          </w:tcPr>
          <w:p w14:paraId="631C9E4B" w14:textId="0643AC69" w:rsidR="00B94B57" w:rsidRPr="008902C0" w:rsidRDefault="00B94B57" w:rsidP="00E425EB">
            <w:pPr>
              <w:rPr>
                <w:rFonts w:ascii="Times New Roman" w:hAnsi="Times New Roman"/>
                <w:bCs/>
                <w:iCs/>
                <w:sz w:val="24"/>
                <w:szCs w:val="24"/>
              </w:rPr>
            </w:pPr>
            <w:r w:rsidRPr="008902C0">
              <w:rPr>
                <w:rFonts w:ascii="Times New Roman" w:hAnsi="Times New Roman"/>
                <w:b/>
                <w:bCs/>
                <w:sz w:val="24"/>
                <w:szCs w:val="24"/>
              </w:rPr>
              <w:t xml:space="preserve">1. </w:t>
            </w:r>
            <w:r w:rsidRPr="008902C0">
              <w:rPr>
                <w:rFonts w:ascii="Times New Roman" w:hAnsi="Times New Roman"/>
                <w:bCs/>
                <w:iCs/>
                <w:sz w:val="24"/>
                <w:szCs w:val="24"/>
              </w:rPr>
              <w:t xml:space="preserve">§ 17, stk. 2 </w:t>
            </w:r>
            <w:r w:rsidR="00090609">
              <w:rPr>
                <w:rFonts w:ascii="Times New Roman" w:hAnsi="Times New Roman"/>
                <w:bCs/>
                <w:iCs/>
                <w:sz w:val="24"/>
                <w:szCs w:val="24"/>
              </w:rPr>
              <w:t xml:space="preserve">og stk. 3 </w:t>
            </w:r>
            <w:r w:rsidRPr="008902C0">
              <w:rPr>
                <w:rFonts w:ascii="Times New Roman" w:hAnsi="Times New Roman"/>
                <w:bCs/>
                <w:iCs/>
                <w:sz w:val="24"/>
                <w:szCs w:val="24"/>
              </w:rPr>
              <w:t>affattes således:</w:t>
            </w:r>
          </w:p>
          <w:p w14:paraId="7278DC83" w14:textId="77777777" w:rsidR="00125F7B" w:rsidRDefault="00B94B57" w:rsidP="00E425EB">
            <w:pPr>
              <w:rPr>
                <w:rFonts w:ascii="Times New Roman" w:hAnsi="Times New Roman"/>
                <w:bCs/>
                <w:sz w:val="24"/>
                <w:szCs w:val="24"/>
              </w:rPr>
            </w:pPr>
            <w:r w:rsidRPr="008902C0">
              <w:rPr>
                <w:rFonts w:ascii="Times New Roman" w:hAnsi="Times New Roman"/>
                <w:bCs/>
                <w:sz w:val="24"/>
                <w:szCs w:val="24"/>
              </w:rPr>
              <w:t xml:space="preserve">”  </w:t>
            </w:r>
            <w:r w:rsidRPr="008902C0">
              <w:rPr>
                <w:rFonts w:ascii="Times New Roman" w:hAnsi="Times New Roman"/>
                <w:bCs/>
                <w:i/>
                <w:sz w:val="24"/>
                <w:szCs w:val="24"/>
              </w:rPr>
              <w:t>Stk. 2.</w:t>
            </w:r>
            <w:r w:rsidRPr="008902C0">
              <w:rPr>
                <w:rFonts w:ascii="Times New Roman" w:hAnsi="Times New Roman"/>
                <w:bCs/>
                <w:sz w:val="24"/>
                <w:szCs w:val="24"/>
              </w:rPr>
              <w:t xml:space="preserve">  Højeste førtidspension efter stk. 1 udgør årligt op til 124.340 kr.</w:t>
            </w:r>
          </w:p>
          <w:p w14:paraId="2FED6C55" w14:textId="77777777" w:rsidR="00F03380" w:rsidRPr="00F03380" w:rsidRDefault="00F03380" w:rsidP="00F03380">
            <w:pPr>
              <w:rPr>
                <w:rFonts w:ascii="Times New Roman" w:hAnsi="Times New Roman"/>
                <w:bCs/>
                <w:sz w:val="24"/>
                <w:szCs w:val="24"/>
              </w:rPr>
            </w:pPr>
            <w:r w:rsidRPr="00F03380">
              <w:rPr>
                <w:rFonts w:ascii="Times New Roman" w:hAnsi="Times New Roman"/>
                <w:bCs/>
                <w:sz w:val="24"/>
                <w:szCs w:val="24"/>
              </w:rPr>
              <w:t>stk. 3 affattes således:</w:t>
            </w:r>
          </w:p>
          <w:p w14:paraId="7A464B86" w14:textId="3AFDCFA0" w:rsidR="00F03380" w:rsidRPr="008902C0" w:rsidRDefault="00F03380" w:rsidP="00F03380">
            <w:pPr>
              <w:rPr>
                <w:rFonts w:ascii="Times New Roman" w:hAnsi="Times New Roman"/>
                <w:bCs/>
                <w:sz w:val="24"/>
                <w:szCs w:val="24"/>
              </w:rPr>
            </w:pPr>
            <w:r w:rsidRPr="00F03380">
              <w:rPr>
                <w:rFonts w:ascii="Times New Roman" w:hAnsi="Times New Roman"/>
                <w:bCs/>
                <w:sz w:val="24"/>
                <w:szCs w:val="24"/>
              </w:rPr>
              <w:t xml:space="preserve">  </w:t>
            </w:r>
            <w:r w:rsidRPr="00F03380">
              <w:rPr>
                <w:rFonts w:ascii="Times New Roman" w:hAnsi="Times New Roman"/>
                <w:bCs/>
                <w:i/>
                <w:sz w:val="24"/>
                <w:szCs w:val="24"/>
              </w:rPr>
              <w:t>Stk. 3.</w:t>
            </w:r>
            <w:r w:rsidRPr="00F03380">
              <w:rPr>
                <w:rFonts w:ascii="Times New Roman" w:hAnsi="Times New Roman"/>
                <w:bCs/>
                <w:sz w:val="24"/>
                <w:szCs w:val="24"/>
              </w:rPr>
              <w:t xml:space="preserve">  Førtidspension nedsættes, såfremt førtidspensionisten og dennes eventuelle partners årlige samlede aktuelle indkomst, bortset fra førtidspension, alderspension og pension udbetalt efter Nordisk Konvention om social sikring, overstiger 38.000 kr. De første kr. 100.000 af eventuel partners indtægt medregnes ikke. Ved en indtægt under kr. 400.000 kan pensionsbeløbet ikke nedsættes til mindre end 20 pct. af højeste førtidspension, når førtidspensionisten ikke har egenindtægt, dog således at førtidspension bortfalder ved en indtægt over kr. 400.000.</w:t>
            </w:r>
          </w:p>
        </w:tc>
      </w:tr>
      <w:tr w:rsidR="00125F7B" w:rsidRPr="00125F7B" w14:paraId="67454E9E" w14:textId="77777777" w:rsidTr="00060E43">
        <w:tc>
          <w:tcPr>
            <w:tcW w:w="4530" w:type="dxa"/>
          </w:tcPr>
          <w:p w14:paraId="39CC4182" w14:textId="77777777" w:rsidR="00125F7B" w:rsidRPr="008902C0" w:rsidRDefault="00125F7B" w:rsidP="00E425EB">
            <w:pPr>
              <w:rPr>
                <w:rFonts w:ascii="Times New Roman" w:hAnsi="Times New Roman"/>
                <w:sz w:val="24"/>
                <w:szCs w:val="24"/>
              </w:rPr>
            </w:pPr>
          </w:p>
        </w:tc>
        <w:tc>
          <w:tcPr>
            <w:tcW w:w="4530" w:type="dxa"/>
          </w:tcPr>
          <w:p w14:paraId="6BF9EE77" w14:textId="77777777" w:rsidR="00125F7B" w:rsidRPr="008902C0" w:rsidRDefault="00125F7B" w:rsidP="00E425EB">
            <w:pPr>
              <w:jc w:val="center"/>
              <w:rPr>
                <w:rFonts w:ascii="Times New Roman" w:hAnsi="Times New Roman"/>
                <w:bCs/>
                <w:sz w:val="24"/>
                <w:szCs w:val="24"/>
              </w:rPr>
            </w:pPr>
            <w:r w:rsidRPr="008902C0">
              <w:rPr>
                <w:rFonts w:ascii="Times New Roman" w:hAnsi="Times New Roman"/>
                <w:b/>
                <w:bCs/>
                <w:sz w:val="24"/>
                <w:szCs w:val="24"/>
              </w:rPr>
              <w:t>§ 3</w:t>
            </w:r>
          </w:p>
          <w:p w14:paraId="6E3E4E0E" w14:textId="44CD0C2E" w:rsidR="00125F7B" w:rsidRPr="008902C0" w:rsidRDefault="00BF0436" w:rsidP="00E425EB">
            <w:pPr>
              <w:rPr>
                <w:rFonts w:ascii="Times New Roman" w:hAnsi="Times New Roman"/>
                <w:bCs/>
                <w:sz w:val="24"/>
                <w:szCs w:val="24"/>
              </w:rPr>
            </w:pPr>
            <w:r w:rsidRPr="008902C0">
              <w:rPr>
                <w:rFonts w:ascii="Times New Roman" w:hAnsi="Times New Roman"/>
                <w:bCs/>
                <w:sz w:val="24"/>
                <w:szCs w:val="24"/>
              </w:rPr>
              <w:t xml:space="preserve">Denne </w:t>
            </w:r>
            <w:proofErr w:type="spellStart"/>
            <w:r w:rsidRPr="008902C0">
              <w:rPr>
                <w:rFonts w:ascii="Times New Roman" w:hAnsi="Times New Roman"/>
                <w:bCs/>
                <w:sz w:val="24"/>
                <w:szCs w:val="24"/>
              </w:rPr>
              <w:t>Inatsisartutlov</w:t>
            </w:r>
            <w:proofErr w:type="spellEnd"/>
            <w:r w:rsidRPr="008902C0">
              <w:rPr>
                <w:rFonts w:ascii="Times New Roman" w:hAnsi="Times New Roman"/>
                <w:bCs/>
                <w:sz w:val="24"/>
                <w:szCs w:val="24"/>
              </w:rPr>
              <w:t xml:space="preserve"> træder i kraft</w:t>
            </w:r>
            <w:r w:rsidR="00B94197">
              <w:rPr>
                <w:rFonts w:ascii="Times New Roman" w:hAnsi="Times New Roman"/>
                <w:bCs/>
                <w:sz w:val="24"/>
                <w:szCs w:val="24"/>
              </w:rPr>
              <w:t xml:space="preserve"> den 1. juli</w:t>
            </w:r>
            <w:r w:rsidR="00B94B57" w:rsidRPr="008902C0">
              <w:rPr>
                <w:rFonts w:ascii="Times New Roman" w:hAnsi="Times New Roman"/>
                <w:bCs/>
                <w:sz w:val="24"/>
                <w:szCs w:val="24"/>
              </w:rPr>
              <w:t xml:space="preserve"> 2022.</w:t>
            </w:r>
          </w:p>
        </w:tc>
      </w:tr>
    </w:tbl>
    <w:p w14:paraId="05CBC3E3" w14:textId="77777777" w:rsidR="00125F7B" w:rsidRPr="00881C04" w:rsidRDefault="00125F7B" w:rsidP="00E425EB">
      <w:pPr>
        <w:rPr>
          <w:rFonts w:ascii="Times New Roman" w:hAnsi="Times New Roman" w:cs="Times New Roman"/>
        </w:rPr>
      </w:pPr>
    </w:p>
    <w:sectPr w:rsidR="00125F7B" w:rsidRPr="00881C04" w:rsidSect="00AA0A9B">
      <w:headerReference w:type="default" r:id="rId8"/>
      <w:footerReference w:type="default" r:id="rId9"/>
      <w:pgSz w:w="11900" w:h="16840"/>
      <w:pgMar w:top="1418" w:right="1418" w:bottom="1418" w:left="1418"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552112D" w16cid:durableId="2506F3B6"/>
  <w16cid:commentId w16cid:paraId="293CE0C4" w16cid:durableId="2506F607"/>
  <w16cid:commentId w16cid:paraId="5A9A81A0" w16cid:durableId="2506F42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0C30CC" w14:textId="77777777" w:rsidR="00B8688F" w:rsidRDefault="00B8688F" w:rsidP="00045DA9">
      <w:r>
        <w:separator/>
      </w:r>
    </w:p>
  </w:endnote>
  <w:endnote w:type="continuationSeparator" w:id="0">
    <w:p w14:paraId="013D0916" w14:textId="77777777" w:rsidR="00B8688F" w:rsidRDefault="00B8688F" w:rsidP="00045D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7801930"/>
      <w:docPartObj>
        <w:docPartGallery w:val="Page Numbers (Bottom of Page)"/>
        <w:docPartUnique/>
      </w:docPartObj>
    </w:sdtPr>
    <w:sdtEndPr>
      <w:rPr>
        <w:rFonts w:ascii="Times New Roman" w:hAnsi="Times New Roman" w:cs="Times New Roman"/>
      </w:rPr>
    </w:sdtEndPr>
    <w:sdtContent>
      <w:p w14:paraId="5BEE2A78" w14:textId="0DCC160C" w:rsidR="00583124" w:rsidRPr="00583124" w:rsidRDefault="00583124">
        <w:pPr>
          <w:pStyle w:val="Sidefod"/>
          <w:jc w:val="center"/>
          <w:rPr>
            <w:rFonts w:ascii="Times New Roman" w:hAnsi="Times New Roman" w:cs="Times New Roman"/>
          </w:rPr>
        </w:pPr>
        <w:r w:rsidRPr="00583124">
          <w:rPr>
            <w:rFonts w:ascii="Times New Roman" w:hAnsi="Times New Roman" w:cs="Times New Roman"/>
          </w:rPr>
          <w:fldChar w:fldCharType="begin"/>
        </w:r>
        <w:r w:rsidRPr="00583124">
          <w:rPr>
            <w:rFonts w:ascii="Times New Roman" w:hAnsi="Times New Roman" w:cs="Times New Roman"/>
          </w:rPr>
          <w:instrText>PAGE   \* MERGEFORMAT</w:instrText>
        </w:r>
        <w:r w:rsidRPr="00583124">
          <w:rPr>
            <w:rFonts w:ascii="Times New Roman" w:hAnsi="Times New Roman" w:cs="Times New Roman"/>
          </w:rPr>
          <w:fldChar w:fldCharType="separate"/>
        </w:r>
        <w:r w:rsidR="009A5254">
          <w:rPr>
            <w:rFonts w:ascii="Times New Roman" w:hAnsi="Times New Roman" w:cs="Times New Roman"/>
            <w:noProof/>
          </w:rPr>
          <w:t>2</w:t>
        </w:r>
        <w:r w:rsidRPr="00583124">
          <w:rPr>
            <w:rFonts w:ascii="Times New Roman" w:hAnsi="Times New Roman" w:cs="Times New Roman"/>
          </w:rPr>
          <w:fldChar w:fldCharType="end"/>
        </w:r>
      </w:p>
    </w:sdtContent>
  </w:sdt>
  <w:p w14:paraId="3443CEBA" w14:textId="77777777" w:rsidR="00045DA9" w:rsidRDefault="00045DA9">
    <w:pPr>
      <w:pStyle w:val="Sidefo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EEE02B" w14:textId="77777777" w:rsidR="00B8688F" w:rsidRDefault="00B8688F" w:rsidP="00045DA9">
      <w:r>
        <w:separator/>
      </w:r>
    </w:p>
  </w:footnote>
  <w:footnote w:type="continuationSeparator" w:id="0">
    <w:p w14:paraId="7A0CF085" w14:textId="77777777" w:rsidR="00B8688F" w:rsidRDefault="00B8688F" w:rsidP="00045D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602A4B" w14:textId="2886F1A7" w:rsidR="00045DA9" w:rsidRPr="00045DA9" w:rsidRDefault="00DC4C77">
    <w:pPr>
      <w:pStyle w:val="Sidehoved"/>
      <w:rPr>
        <w:rFonts w:ascii="Times New Roman" w:hAnsi="Times New Roman" w:cs="Times New Roman"/>
      </w:rPr>
    </w:pPr>
    <w:r>
      <w:rPr>
        <w:rFonts w:ascii="Times New Roman" w:hAnsi="Times New Roman" w:cs="Times New Roman"/>
      </w:rPr>
      <w:t>21</w:t>
    </w:r>
    <w:r w:rsidR="00BF0436">
      <w:rPr>
        <w:rFonts w:ascii="Times New Roman" w:hAnsi="Times New Roman" w:cs="Times New Roman"/>
      </w:rPr>
      <w:t xml:space="preserve">. </w:t>
    </w:r>
    <w:r w:rsidR="00583124">
      <w:rPr>
        <w:rFonts w:ascii="Times New Roman" w:hAnsi="Times New Roman" w:cs="Times New Roman"/>
      </w:rPr>
      <w:t>december</w:t>
    </w:r>
    <w:r w:rsidR="00045DA9" w:rsidRPr="00045DA9">
      <w:rPr>
        <w:rFonts w:ascii="Times New Roman" w:hAnsi="Times New Roman" w:cs="Times New Roman"/>
      </w:rPr>
      <w:t xml:space="preserve"> 2021</w:t>
    </w:r>
    <w:r w:rsidR="00045DA9" w:rsidRPr="00045DA9">
      <w:rPr>
        <w:rFonts w:ascii="Times New Roman" w:hAnsi="Times New Roman" w:cs="Times New Roman"/>
      </w:rPr>
      <w:ptab w:relativeTo="margin" w:alignment="center" w:leader="none"/>
    </w:r>
    <w:r w:rsidR="00045DA9" w:rsidRPr="00045DA9">
      <w:rPr>
        <w:rFonts w:ascii="Times New Roman" w:hAnsi="Times New Roman" w:cs="Times New Roman"/>
      </w:rPr>
      <w:ptab w:relativeTo="margin" w:alignment="right" w:leader="none"/>
    </w:r>
    <w:r w:rsidR="00045DA9" w:rsidRPr="00045DA9">
      <w:rPr>
        <w:rFonts w:ascii="Times New Roman" w:hAnsi="Times New Roman" w:cs="Times New Roman"/>
      </w:rPr>
      <w:t>FM2022/XX</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trackRevisions/>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0A9B"/>
    <w:rsid w:val="00003115"/>
    <w:rsid w:val="00015E81"/>
    <w:rsid w:val="00045DA9"/>
    <w:rsid w:val="00052F87"/>
    <w:rsid w:val="000825B8"/>
    <w:rsid w:val="00083C2C"/>
    <w:rsid w:val="00090609"/>
    <w:rsid w:val="000F1C37"/>
    <w:rsid w:val="00125F7B"/>
    <w:rsid w:val="0015534A"/>
    <w:rsid w:val="00177183"/>
    <w:rsid w:val="0019783E"/>
    <w:rsid w:val="001A36FF"/>
    <w:rsid w:val="00270B46"/>
    <w:rsid w:val="00280E39"/>
    <w:rsid w:val="00293B3A"/>
    <w:rsid w:val="002E58C1"/>
    <w:rsid w:val="00326492"/>
    <w:rsid w:val="00345B82"/>
    <w:rsid w:val="00351463"/>
    <w:rsid w:val="003A1259"/>
    <w:rsid w:val="00426DC0"/>
    <w:rsid w:val="0046042D"/>
    <w:rsid w:val="00583124"/>
    <w:rsid w:val="0059240E"/>
    <w:rsid w:val="00612105"/>
    <w:rsid w:val="00654682"/>
    <w:rsid w:val="00695B2E"/>
    <w:rsid w:val="00700133"/>
    <w:rsid w:val="00766CD3"/>
    <w:rsid w:val="00795B6A"/>
    <w:rsid w:val="0079747F"/>
    <w:rsid w:val="007E5D90"/>
    <w:rsid w:val="00805381"/>
    <w:rsid w:val="008610E6"/>
    <w:rsid w:val="00881C04"/>
    <w:rsid w:val="008902C0"/>
    <w:rsid w:val="00897478"/>
    <w:rsid w:val="008D4CDE"/>
    <w:rsid w:val="008E0F6F"/>
    <w:rsid w:val="009425D2"/>
    <w:rsid w:val="00950665"/>
    <w:rsid w:val="00974D7C"/>
    <w:rsid w:val="009A5254"/>
    <w:rsid w:val="00A17CEC"/>
    <w:rsid w:val="00A4108F"/>
    <w:rsid w:val="00A96D05"/>
    <w:rsid w:val="00AA0A9B"/>
    <w:rsid w:val="00AA50D4"/>
    <w:rsid w:val="00B408D3"/>
    <w:rsid w:val="00B45FC7"/>
    <w:rsid w:val="00B75EAC"/>
    <w:rsid w:val="00B8688F"/>
    <w:rsid w:val="00B94197"/>
    <w:rsid w:val="00B94B57"/>
    <w:rsid w:val="00BA6339"/>
    <w:rsid w:val="00BC6B36"/>
    <w:rsid w:val="00BD4568"/>
    <w:rsid w:val="00BF0436"/>
    <w:rsid w:val="00C34D1A"/>
    <w:rsid w:val="00C62B47"/>
    <w:rsid w:val="00CC02FF"/>
    <w:rsid w:val="00CD17C9"/>
    <w:rsid w:val="00D417A0"/>
    <w:rsid w:val="00D4620C"/>
    <w:rsid w:val="00D5282F"/>
    <w:rsid w:val="00D656D7"/>
    <w:rsid w:val="00DC4C77"/>
    <w:rsid w:val="00DC7CDE"/>
    <w:rsid w:val="00E267F0"/>
    <w:rsid w:val="00E31C96"/>
    <w:rsid w:val="00E425EB"/>
    <w:rsid w:val="00E635BA"/>
    <w:rsid w:val="00E65346"/>
    <w:rsid w:val="00EB2CCE"/>
    <w:rsid w:val="00EC55B5"/>
    <w:rsid w:val="00EC7389"/>
    <w:rsid w:val="00F03380"/>
    <w:rsid w:val="00F11A53"/>
    <w:rsid w:val="00F434EB"/>
    <w:rsid w:val="00F8271E"/>
    <w:rsid w:val="00FA4187"/>
    <w:rsid w:val="00FD09B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D55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045DA9"/>
    <w:pPr>
      <w:tabs>
        <w:tab w:val="center" w:pos="4819"/>
        <w:tab w:val="right" w:pos="9638"/>
      </w:tabs>
    </w:pPr>
  </w:style>
  <w:style w:type="character" w:customStyle="1" w:styleId="SidehovedTegn">
    <w:name w:val="Sidehoved Tegn"/>
    <w:basedOn w:val="Standardskrifttypeiafsnit"/>
    <w:link w:val="Sidehoved"/>
    <w:uiPriority w:val="99"/>
    <w:rsid w:val="00045DA9"/>
  </w:style>
  <w:style w:type="paragraph" w:styleId="Sidefod">
    <w:name w:val="footer"/>
    <w:basedOn w:val="Normal"/>
    <w:link w:val="SidefodTegn"/>
    <w:uiPriority w:val="99"/>
    <w:unhideWhenUsed/>
    <w:rsid w:val="00045DA9"/>
    <w:pPr>
      <w:tabs>
        <w:tab w:val="center" w:pos="4819"/>
        <w:tab w:val="right" w:pos="9638"/>
      </w:tabs>
    </w:pPr>
  </w:style>
  <w:style w:type="character" w:customStyle="1" w:styleId="SidefodTegn">
    <w:name w:val="Sidefod Tegn"/>
    <w:basedOn w:val="Standardskrifttypeiafsnit"/>
    <w:link w:val="Sidefod"/>
    <w:uiPriority w:val="99"/>
    <w:rsid w:val="00045DA9"/>
  </w:style>
  <w:style w:type="character" w:customStyle="1" w:styleId="tekst">
    <w:name w:val="tekst"/>
    <w:basedOn w:val="Standardskrifttypeiafsnit"/>
    <w:uiPriority w:val="1"/>
    <w:rsid w:val="00045DA9"/>
    <w:rPr>
      <w:rFonts w:ascii="Times New Roman" w:hAnsi="Times New Roman" w:cs="Times New Roman"/>
      <w:sz w:val="24"/>
    </w:rPr>
  </w:style>
  <w:style w:type="character" w:styleId="Pladsholdertekst">
    <w:name w:val="Placeholder Text"/>
    <w:basedOn w:val="Standardskrifttypeiafsnit"/>
    <w:uiPriority w:val="99"/>
    <w:semiHidden/>
    <w:rsid w:val="00125F7B"/>
    <w:rPr>
      <w:rFonts w:cs="Times New Roman"/>
      <w:color w:val="808080"/>
    </w:rPr>
  </w:style>
  <w:style w:type="table" w:styleId="Tabel-Gitter">
    <w:name w:val="Table Grid"/>
    <w:basedOn w:val="Tabel-Normal"/>
    <w:uiPriority w:val="39"/>
    <w:rsid w:val="00125F7B"/>
    <w:rPr>
      <w:rFonts w:eastAsia="Times New Roman"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henvisning">
    <w:name w:val="annotation reference"/>
    <w:basedOn w:val="Standardskrifttypeiafsnit"/>
    <w:uiPriority w:val="99"/>
    <w:semiHidden/>
    <w:unhideWhenUsed/>
    <w:rsid w:val="00881C04"/>
    <w:rPr>
      <w:sz w:val="16"/>
      <w:szCs w:val="16"/>
    </w:rPr>
  </w:style>
  <w:style w:type="paragraph" w:styleId="Kommentartekst">
    <w:name w:val="annotation text"/>
    <w:basedOn w:val="Normal"/>
    <w:link w:val="KommentartekstTegn"/>
    <w:uiPriority w:val="99"/>
    <w:semiHidden/>
    <w:unhideWhenUsed/>
    <w:rsid w:val="00881C04"/>
    <w:rPr>
      <w:sz w:val="20"/>
      <w:szCs w:val="20"/>
    </w:rPr>
  </w:style>
  <w:style w:type="character" w:customStyle="1" w:styleId="KommentartekstTegn">
    <w:name w:val="Kommentartekst Tegn"/>
    <w:basedOn w:val="Standardskrifttypeiafsnit"/>
    <w:link w:val="Kommentartekst"/>
    <w:uiPriority w:val="99"/>
    <w:semiHidden/>
    <w:rsid w:val="00881C04"/>
    <w:rPr>
      <w:sz w:val="20"/>
      <w:szCs w:val="20"/>
    </w:rPr>
  </w:style>
  <w:style w:type="paragraph" w:styleId="Kommentaremne">
    <w:name w:val="annotation subject"/>
    <w:basedOn w:val="Kommentartekst"/>
    <w:next w:val="Kommentartekst"/>
    <w:link w:val="KommentaremneTegn"/>
    <w:uiPriority w:val="99"/>
    <w:semiHidden/>
    <w:unhideWhenUsed/>
    <w:rsid w:val="00881C04"/>
    <w:rPr>
      <w:b/>
      <w:bCs/>
    </w:rPr>
  </w:style>
  <w:style w:type="character" w:customStyle="1" w:styleId="KommentaremneTegn">
    <w:name w:val="Kommentaremne Tegn"/>
    <w:basedOn w:val="KommentartekstTegn"/>
    <w:link w:val="Kommentaremne"/>
    <w:uiPriority w:val="99"/>
    <w:semiHidden/>
    <w:rsid w:val="00881C04"/>
    <w:rPr>
      <w:b/>
      <w:bCs/>
      <w:sz w:val="20"/>
      <w:szCs w:val="20"/>
    </w:rPr>
  </w:style>
  <w:style w:type="paragraph" w:styleId="Markeringsbobletekst">
    <w:name w:val="Balloon Text"/>
    <w:basedOn w:val="Normal"/>
    <w:link w:val="MarkeringsbobletekstTegn"/>
    <w:uiPriority w:val="99"/>
    <w:semiHidden/>
    <w:unhideWhenUsed/>
    <w:rsid w:val="00881C04"/>
    <w:rPr>
      <w:rFonts w:ascii="Times New Roman" w:hAnsi="Times New Roman" w:cs="Times New Roman"/>
      <w:sz w:val="18"/>
      <w:szCs w:val="18"/>
    </w:rPr>
  </w:style>
  <w:style w:type="character" w:customStyle="1" w:styleId="MarkeringsbobletekstTegn">
    <w:name w:val="Markeringsbobletekst Tegn"/>
    <w:basedOn w:val="Standardskrifttypeiafsnit"/>
    <w:link w:val="Markeringsbobletekst"/>
    <w:uiPriority w:val="99"/>
    <w:semiHidden/>
    <w:rsid w:val="00881C04"/>
    <w:rPr>
      <w:rFonts w:ascii="Times New Roman"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045DA9"/>
    <w:pPr>
      <w:tabs>
        <w:tab w:val="center" w:pos="4819"/>
        <w:tab w:val="right" w:pos="9638"/>
      </w:tabs>
    </w:pPr>
  </w:style>
  <w:style w:type="character" w:customStyle="1" w:styleId="SidehovedTegn">
    <w:name w:val="Sidehoved Tegn"/>
    <w:basedOn w:val="Standardskrifttypeiafsnit"/>
    <w:link w:val="Sidehoved"/>
    <w:uiPriority w:val="99"/>
    <w:rsid w:val="00045DA9"/>
  </w:style>
  <w:style w:type="paragraph" w:styleId="Sidefod">
    <w:name w:val="footer"/>
    <w:basedOn w:val="Normal"/>
    <w:link w:val="SidefodTegn"/>
    <w:uiPriority w:val="99"/>
    <w:unhideWhenUsed/>
    <w:rsid w:val="00045DA9"/>
    <w:pPr>
      <w:tabs>
        <w:tab w:val="center" w:pos="4819"/>
        <w:tab w:val="right" w:pos="9638"/>
      </w:tabs>
    </w:pPr>
  </w:style>
  <w:style w:type="character" w:customStyle="1" w:styleId="SidefodTegn">
    <w:name w:val="Sidefod Tegn"/>
    <w:basedOn w:val="Standardskrifttypeiafsnit"/>
    <w:link w:val="Sidefod"/>
    <w:uiPriority w:val="99"/>
    <w:rsid w:val="00045DA9"/>
  </w:style>
  <w:style w:type="character" w:customStyle="1" w:styleId="tekst">
    <w:name w:val="tekst"/>
    <w:basedOn w:val="Standardskrifttypeiafsnit"/>
    <w:uiPriority w:val="1"/>
    <w:rsid w:val="00045DA9"/>
    <w:rPr>
      <w:rFonts w:ascii="Times New Roman" w:hAnsi="Times New Roman" w:cs="Times New Roman"/>
      <w:sz w:val="24"/>
    </w:rPr>
  </w:style>
  <w:style w:type="character" w:styleId="Pladsholdertekst">
    <w:name w:val="Placeholder Text"/>
    <w:basedOn w:val="Standardskrifttypeiafsnit"/>
    <w:uiPriority w:val="99"/>
    <w:semiHidden/>
    <w:rsid w:val="00125F7B"/>
    <w:rPr>
      <w:rFonts w:cs="Times New Roman"/>
      <w:color w:val="808080"/>
    </w:rPr>
  </w:style>
  <w:style w:type="table" w:styleId="Tabel-Gitter">
    <w:name w:val="Table Grid"/>
    <w:basedOn w:val="Tabel-Normal"/>
    <w:uiPriority w:val="39"/>
    <w:rsid w:val="00125F7B"/>
    <w:rPr>
      <w:rFonts w:eastAsia="Times New Roman"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henvisning">
    <w:name w:val="annotation reference"/>
    <w:basedOn w:val="Standardskrifttypeiafsnit"/>
    <w:uiPriority w:val="99"/>
    <w:semiHidden/>
    <w:unhideWhenUsed/>
    <w:rsid w:val="00881C04"/>
    <w:rPr>
      <w:sz w:val="16"/>
      <w:szCs w:val="16"/>
    </w:rPr>
  </w:style>
  <w:style w:type="paragraph" w:styleId="Kommentartekst">
    <w:name w:val="annotation text"/>
    <w:basedOn w:val="Normal"/>
    <w:link w:val="KommentartekstTegn"/>
    <w:uiPriority w:val="99"/>
    <w:semiHidden/>
    <w:unhideWhenUsed/>
    <w:rsid w:val="00881C04"/>
    <w:rPr>
      <w:sz w:val="20"/>
      <w:szCs w:val="20"/>
    </w:rPr>
  </w:style>
  <w:style w:type="character" w:customStyle="1" w:styleId="KommentartekstTegn">
    <w:name w:val="Kommentartekst Tegn"/>
    <w:basedOn w:val="Standardskrifttypeiafsnit"/>
    <w:link w:val="Kommentartekst"/>
    <w:uiPriority w:val="99"/>
    <w:semiHidden/>
    <w:rsid w:val="00881C04"/>
    <w:rPr>
      <w:sz w:val="20"/>
      <w:szCs w:val="20"/>
    </w:rPr>
  </w:style>
  <w:style w:type="paragraph" w:styleId="Kommentaremne">
    <w:name w:val="annotation subject"/>
    <w:basedOn w:val="Kommentartekst"/>
    <w:next w:val="Kommentartekst"/>
    <w:link w:val="KommentaremneTegn"/>
    <w:uiPriority w:val="99"/>
    <w:semiHidden/>
    <w:unhideWhenUsed/>
    <w:rsid w:val="00881C04"/>
    <w:rPr>
      <w:b/>
      <w:bCs/>
    </w:rPr>
  </w:style>
  <w:style w:type="character" w:customStyle="1" w:styleId="KommentaremneTegn">
    <w:name w:val="Kommentaremne Tegn"/>
    <w:basedOn w:val="KommentartekstTegn"/>
    <w:link w:val="Kommentaremne"/>
    <w:uiPriority w:val="99"/>
    <w:semiHidden/>
    <w:rsid w:val="00881C04"/>
    <w:rPr>
      <w:b/>
      <w:bCs/>
      <w:sz w:val="20"/>
      <w:szCs w:val="20"/>
    </w:rPr>
  </w:style>
  <w:style w:type="paragraph" w:styleId="Markeringsbobletekst">
    <w:name w:val="Balloon Text"/>
    <w:basedOn w:val="Normal"/>
    <w:link w:val="MarkeringsbobletekstTegn"/>
    <w:uiPriority w:val="99"/>
    <w:semiHidden/>
    <w:unhideWhenUsed/>
    <w:rsid w:val="00881C04"/>
    <w:rPr>
      <w:rFonts w:ascii="Times New Roman" w:hAnsi="Times New Roman" w:cs="Times New Roman"/>
      <w:sz w:val="18"/>
      <w:szCs w:val="18"/>
    </w:rPr>
  </w:style>
  <w:style w:type="character" w:customStyle="1" w:styleId="MarkeringsbobletekstTegn">
    <w:name w:val="Markeringsbobletekst Tegn"/>
    <w:basedOn w:val="Standardskrifttypeiafsnit"/>
    <w:link w:val="Markeringsbobletekst"/>
    <w:uiPriority w:val="99"/>
    <w:semiHidden/>
    <w:rsid w:val="00881C04"/>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Gråtoneskala">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3D30E4-D441-4766-ABD5-87CBC5768D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372</TotalTime>
  <Pages>5</Pages>
  <Words>1411</Words>
  <Characters>8612</Characters>
  <Application>Microsoft Office Word</Application>
  <DocSecurity>0</DocSecurity>
  <Lines>71</Lines>
  <Paragraphs>20</Paragraphs>
  <ScaleCrop>false</ScaleCrop>
  <HeadingPairs>
    <vt:vector size="2" baseType="variant">
      <vt:variant>
        <vt:lpstr>Titel</vt:lpstr>
      </vt:variant>
      <vt:variant>
        <vt:i4>1</vt:i4>
      </vt:variant>
    </vt:vector>
  </HeadingPairs>
  <TitlesOfParts>
    <vt:vector size="1" baseType="lpstr">
      <vt:lpstr/>
    </vt:vector>
  </TitlesOfParts>
  <Company>IIAN</Company>
  <LinksUpToDate>false</LinksUpToDate>
  <CharactersWithSpaces>10003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Morten Øberg</dc:creator>
  <cp:lastModifiedBy>Morten Øberg</cp:lastModifiedBy>
  <cp:revision>31</cp:revision>
  <dcterms:created xsi:type="dcterms:W3CDTF">2021-10-13T20:33:00Z</dcterms:created>
  <dcterms:modified xsi:type="dcterms:W3CDTF">2021-12-21T12:11:00Z</dcterms:modified>
</cp:coreProperties>
</file>