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3AE20" w14:textId="72F07E2C" w:rsidR="00B90514" w:rsidRPr="00E53B7E" w:rsidRDefault="00070175" w:rsidP="00BC05B4">
      <w:pPr>
        <w:pStyle w:val="Lille"/>
        <w:framePr w:w="1883" w:h="2821" w:hRule="exact" w:hSpace="181" w:wrap="notBeside" w:vAnchor="page" w:hAnchor="page" w:x="9410" w:y="4843" w:anchorLock="1"/>
      </w:pPr>
      <w:r>
        <w:rPr>
          <w:szCs w:val="20"/>
        </w:rPr>
        <w:t>07</w:t>
      </w:r>
      <w:r w:rsidR="00B90514" w:rsidRPr="00E53B7E">
        <w:rPr>
          <w:szCs w:val="20"/>
        </w:rPr>
        <w:t>-1</w:t>
      </w:r>
      <w:r w:rsidR="00250E50">
        <w:rPr>
          <w:szCs w:val="20"/>
        </w:rPr>
        <w:t>1</w:t>
      </w:r>
      <w:r w:rsidR="00B90514" w:rsidRPr="00E53B7E">
        <w:rPr>
          <w:szCs w:val="20"/>
        </w:rPr>
        <w:t>-2020</w:t>
      </w:r>
    </w:p>
    <w:p w14:paraId="1C5BE61B" w14:textId="3B503939" w:rsidR="00B90514" w:rsidRPr="00E53B7E" w:rsidRDefault="00B90514" w:rsidP="00BC05B4">
      <w:pPr>
        <w:pStyle w:val="Lille"/>
        <w:framePr w:w="1883" w:h="2821" w:hRule="exact" w:hSpace="181" w:wrap="notBeside" w:vAnchor="page" w:hAnchor="page" w:x="9410" w:y="4843" w:anchorLock="1"/>
      </w:pPr>
      <w:r w:rsidRPr="00E53B7E">
        <w:t>Sags nr.</w:t>
      </w:r>
      <w:r w:rsidR="009C02CA" w:rsidRPr="00E53B7E">
        <w:t>:</w:t>
      </w:r>
      <w:r w:rsidR="00070175">
        <w:t>2020-19598</w:t>
      </w:r>
      <w:r w:rsidRPr="00E53B7E">
        <w:t xml:space="preserve">   </w:t>
      </w:r>
    </w:p>
    <w:p w14:paraId="0C97638B" w14:textId="5FAAD761" w:rsidR="00465A30" w:rsidRPr="00E53B7E" w:rsidRDefault="009C02CA" w:rsidP="00BC05B4">
      <w:pPr>
        <w:pStyle w:val="Lille"/>
        <w:framePr w:w="1883" w:h="2821" w:hRule="exact" w:hSpace="181" w:wrap="notBeside" w:vAnchor="page" w:hAnchor="page" w:x="9410" w:y="4843" w:anchorLock="1"/>
      </w:pPr>
      <w:r w:rsidRPr="00E53B7E">
        <w:t>Akt</w:t>
      </w:r>
      <w:r w:rsidR="00B90514" w:rsidRPr="00E53B7E">
        <w:t xml:space="preserve"> nr.</w:t>
      </w:r>
      <w:r w:rsidRPr="00E53B7E">
        <w:t>:</w:t>
      </w:r>
      <w:r w:rsidR="00B90514" w:rsidRPr="00E53B7E">
        <w:t xml:space="preserve"> </w:t>
      </w:r>
      <w:r w:rsidR="00465A30" w:rsidRPr="00E53B7E">
        <w:t xml:space="preserve"> </w:t>
      </w:r>
    </w:p>
    <w:p w14:paraId="26D274C9" w14:textId="77777777" w:rsidR="00465A30" w:rsidRPr="00E53B7E" w:rsidRDefault="00465A30" w:rsidP="00BC05B4">
      <w:pPr>
        <w:pStyle w:val="Lille"/>
        <w:framePr w:w="1883" w:h="2821" w:hRule="exact" w:hSpace="181" w:wrap="notBeside" w:vAnchor="page" w:hAnchor="page" w:x="9410" w:y="4843" w:anchorLock="1"/>
      </w:pPr>
    </w:p>
    <w:p w14:paraId="72D6F9B7" w14:textId="77777777" w:rsidR="00943261" w:rsidRPr="00E53B7E" w:rsidRDefault="007E01D0" w:rsidP="00BC05B4">
      <w:pPr>
        <w:pStyle w:val="Lille"/>
        <w:framePr w:w="1883" w:h="2821" w:hRule="exact" w:hSpace="181" w:wrap="notBeside" w:vAnchor="page" w:hAnchor="page" w:x="9410" w:y="4843" w:anchorLock="1"/>
      </w:pPr>
      <w:r w:rsidRPr="00E53B7E">
        <w:t>Postboks</w:t>
      </w:r>
      <w:r w:rsidR="00465A30" w:rsidRPr="00E53B7E">
        <w:t xml:space="preserve"> </w:t>
      </w:r>
      <w:r w:rsidR="00943261" w:rsidRPr="00E53B7E">
        <w:t>269</w:t>
      </w:r>
    </w:p>
    <w:p w14:paraId="3C36D240" w14:textId="77777777" w:rsidR="00943261" w:rsidRPr="00B90514" w:rsidRDefault="00943261" w:rsidP="00BC05B4">
      <w:pPr>
        <w:pStyle w:val="Lille"/>
        <w:framePr w:w="1883" w:h="2821" w:hRule="exact" w:hSpace="181" w:wrap="notBeside" w:vAnchor="page" w:hAnchor="page" w:x="9410" w:y="4843" w:anchorLock="1"/>
        <w:rPr>
          <w:lang w:val="en-US"/>
        </w:rPr>
      </w:pPr>
      <w:r w:rsidRPr="00B90514">
        <w:rPr>
          <w:lang w:val="en-US"/>
        </w:rPr>
        <w:t>3900 Nuuk</w:t>
      </w:r>
    </w:p>
    <w:p w14:paraId="1E2CA2F7" w14:textId="77777777" w:rsidR="00943261" w:rsidRPr="00B90514" w:rsidRDefault="00943261" w:rsidP="00BC05B4">
      <w:pPr>
        <w:pStyle w:val="Lille"/>
        <w:framePr w:w="1883" w:h="2821" w:hRule="exact" w:hSpace="181" w:wrap="notBeside" w:vAnchor="page" w:hAnchor="page" w:x="9410" w:y="4843" w:anchorLock="1"/>
        <w:rPr>
          <w:lang w:val="en-US"/>
        </w:rPr>
      </w:pPr>
      <w:r w:rsidRPr="00B90514">
        <w:rPr>
          <w:lang w:val="en-US"/>
        </w:rPr>
        <w:t>Tlf. (+299) 34 50 00</w:t>
      </w:r>
    </w:p>
    <w:p w14:paraId="31749CAC" w14:textId="77777777" w:rsidR="00943261" w:rsidRPr="00B90514" w:rsidRDefault="00943261" w:rsidP="00BC05B4">
      <w:pPr>
        <w:pStyle w:val="Lille"/>
        <w:framePr w:w="1883" w:h="2821" w:hRule="exact" w:hSpace="181" w:wrap="notBeside" w:vAnchor="page" w:hAnchor="page" w:x="9410" w:y="4843" w:anchorLock="1"/>
        <w:rPr>
          <w:lang w:val="en-US"/>
        </w:rPr>
      </w:pPr>
      <w:r w:rsidRPr="00B90514">
        <w:rPr>
          <w:lang w:val="en-US"/>
        </w:rPr>
        <w:t>Fax (+299) 34 63 55</w:t>
      </w:r>
    </w:p>
    <w:p w14:paraId="61AB3C23" w14:textId="77777777" w:rsidR="00465A30" w:rsidRPr="00710C16" w:rsidRDefault="00943261" w:rsidP="00BC05B4">
      <w:pPr>
        <w:pStyle w:val="Lille"/>
        <w:framePr w:w="1883" w:h="2821" w:hRule="exact" w:hSpace="181" w:wrap="notBeside" w:vAnchor="page" w:hAnchor="page" w:x="9410" w:y="4843" w:anchorLock="1"/>
        <w:rPr>
          <w:lang w:val="en-US"/>
        </w:rPr>
      </w:pPr>
      <w:r>
        <w:rPr>
          <w:lang w:val="en-GB"/>
        </w:rPr>
        <w:t>E-mail: apn</w:t>
      </w:r>
      <w:r w:rsidR="00465A30" w:rsidRPr="00710C16">
        <w:rPr>
          <w:lang w:val="en-US"/>
        </w:rPr>
        <w:t>@</w:t>
      </w:r>
      <w:r w:rsidR="00465A30" w:rsidRPr="007D3B61">
        <w:rPr>
          <w:lang w:val="en-US"/>
        </w:rPr>
        <w:t>nanoq</w:t>
      </w:r>
      <w:r w:rsidR="00465A30" w:rsidRPr="00710C16">
        <w:rPr>
          <w:lang w:val="en-US"/>
        </w:rPr>
        <w:t>.gl</w:t>
      </w:r>
    </w:p>
    <w:p w14:paraId="012EF9C3" w14:textId="77777777" w:rsidR="00465A30" w:rsidRPr="0004001D" w:rsidRDefault="00EA4BEF" w:rsidP="00BC05B4">
      <w:pPr>
        <w:pStyle w:val="Lille"/>
        <w:framePr w:w="1883" w:h="2821" w:hRule="exact" w:hSpace="181" w:wrap="notBeside" w:vAnchor="page" w:hAnchor="page" w:x="9410" w:y="4843" w:anchorLock="1"/>
        <w:rPr>
          <w:lang w:val="en-US"/>
        </w:rPr>
      </w:pPr>
      <w:r w:rsidRPr="0004001D">
        <w:rPr>
          <w:lang w:val="en-US"/>
        </w:rPr>
        <w:t>www.naalakkersuisut</w:t>
      </w:r>
      <w:r w:rsidR="00465A30" w:rsidRPr="0004001D">
        <w:rPr>
          <w:lang w:val="en-US"/>
        </w:rPr>
        <w:t>.gl</w:t>
      </w:r>
    </w:p>
    <w:p w14:paraId="023068AA" w14:textId="77777777" w:rsidR="00465A30" w:rsidRPr="0004001D" w:rsidRDefault="00465A30" w:rsidP="00BC05B4">
      <w:pPr>
        <w:pStyle w:val="Lille"/>
        <w:framePr w:w="1883" w:h="2821" w:hRule="exact" w:hSpace="181" w:wrap="notBeside" w:vAnchor="page" w:hAnchor="page" w:x="9410" w:y="4843" w:anchorLock="1"/>
        <w:rPr>
          <w:lang w:val="en-US"/>
        </w:rPr>
      </w:pPr>
    </w:p>
    <w:p w14:paraId="162BE56E" w14:textId="77777777" w:rsidR="00465A30" w:rsidRPr="0004001D" w:rsidRDefault="00465A30" w:rsidP="00BC05B4">
      <w:pPr>
        <w:pStyle w:val="Lille"/>
        <w:framePr w:w="1883" w:h="2821" w:hRule="exact" w:hSpace="181" w:wrap="notBeside" w:vAnchor="page" w:hAnchor="page" w:x="9410" w:y="4843" w:anchorLock="1"/>
        <w:rPr>
          <w:lang w:val="en-US"/>
        </w:rPr>
      </w:pPr>
    </w:p>
    <w:p w14:paraId="73D94332" w14:textId="36FF95B7" w:rsidR="004E0FFE" w:rsidRPr="0004001D" w:rsidRDefault="00E53F4E" w:rsidP="004E0FFE">
      <w:pPr>
        <w:spacing w:after="0"/>
        <w:jc w:val="both"/>
        <w:rPr>
          <w:rFonts w:ascii="Times New Roman" w:hAnsi="Times New Roman" w:cs="Times New Roman"/>
          <w:b/>
          <w:sz w:val="24"/>
          <w:szCs w:val="24"/>
          <w:lang w:val="en-US"/>
        </w:rPr>
      </w:pPr>
      <w:r w:rsidRPr="0004001D">
        <w:rPr>
          <w:rFonts w:ascii="Times New Roman" w:hAnsi="Times New Roman" w:cs="Times New Roman"/>
          <w:b/>
          <w:sz w:val="24"/>
          <w:szCs w:val="24"/>
          <w:lang w:val="en-US"/>
        </w:rPr>
        <w:t xml:space="preserve">Aalisarneq pillugu Siunnersuisoqatigiit aamma </w:t>
      </w:r>
      <w:r w:rsidRPr="00E53F4E">
        <w:rPr>
          <w:rFonts w:ascii="Times New Roman" w:hAnsi="Times New Roman" w:cs="Times New Roman"/>
          <w:b/>
          <w:sz w:val="24"/>
          <w:szCs w:val="24"/>
          <w:lang w:val="kl-GL"/>
        </w:rPr>
        <w:t>aalajangeeqataasinnaanatik ataatsimeeqataasartu</w:t>
      </w:r>
      <w:r w:rsidR="0004001D">
        <w:rPr>
          <w:rFonts w:ascii="Times New Roman" w:hAnsi="Times New Roman" w:cs="Times New Roman"/>
          <w:b/>
          <w:sz w:val="24"/>
          <w:szCs w:val="24"/>
          <w:lang w:val="kl-GL"/>
        </w:rPr>
        <w:t>nut</w:t>
      </w:r>
    </w:p>
    <w:p w14:paraId="70F3D0E8" w14:textId="77777777" w:rsidR="004E0FFE" w:rsidRPr="0004001D" w:rsidRDefault="004E0FFE" w:rsidP="004E0FFE">
      <w:pPr>
        <w:spacing w:after="0"/>
        <w:jc w:val="both"/>
        <w:rPr>
          <w:rFonts w:ascii="Arial" w:hAnsi="Arial" w:cs="Arial"/>
          <w:sz w:val="20"/>
          <w:szCs w:val="20"/>
          <w:lang w:val="en-US"/>
        </w:rPr>
      </w:pPr>
    </w:p>
    <w:p w14:paraId="0901D66E" w14:textId="77777777" w:rsidR="007A4AEB" w:rsidRPr="0004001D" w:rsidRDefault="007A4AEB" w:rsidP="004E0FFE">
      <w:pPr>
        <w:spacing w:after="0"/>
        <w:jc w:val="both"/>
        <w:rPr>
          <w:rFonts w:ascii="Times New Roman" w:hAnsi="Times New Roman" w:cs="Times New Roman"/>
          <w:b/>
          <w:sz w:val="24"/>
          <w:szCs w:val="24"/>
          <w:lang w:val="en-US"/>
        </w:rPr>
      </w:pPr>
    </w:p>
    <w:p w14:paraId="46FBA84D" w14:textId="5077E966" w:rsidR="00F328D0" w:rsidRPr="0004001D" w:rsidRDefault="00F328D0" w:rsidP="00070175">
      <w:pPr>
        <w:spacing w:after="0"/>
        <w:jc w:val="both"/>
        <w:rPr>
          <w:rFonts w:ascii="Times New Roman" w:hAnsi="Times New Roman" w:cs="Times New Roman"/>
          <w:b/>
          <w:sz w:val="24"/>
          <w:szCs w:val="24"/>
          <w:lang w:val="en-US"/>
        </w:rPr>
      </w:pPr>
      <w:r w:rsidRPr="0004001D">
        <w:rPr>
          <w:rFonts w:ascii="Times New Roman" w:hAnsi="Times New Roman" w:cs="Times New Roman"/>
          <w:b/>
          <w:sz w:val="24"/>
          <w:szCs w:val="24"/>
          <w:lang w:val="en-US"/>
        </w:rPr>
        <w:t>Sisimiu</w:t>
      </w:r>
      <w:r w:rsidR="00E53F4E" w:rsidRPr="0004001D">
        <w:rPr>
          <w:rFonts w:ascii="Times New Roman" w:hAnsi="Times New Roman" w:cs="Times New Roman"/>
          <w:b/>
          <w:sz w:val="24"/>
          <w:szCs w:val="24"/>
          <w:lang w:val="en-US"/>
        </w:rPr>
        <w:t xml:space="preserve">t, </w:t>
      </w:r>
      <w:r w:rsidRPr="0004001D">
        <w:rPr>
          <w:rFonts w:ascii="Times New Roman" w:hAnsi="Times New Roman" w:cs="Times New Roman"/>
          <w:b/>
          <w:sz w:val="24"/>
          <w:szCs w:val="24"/>
          <w:lang w:val="en-US"/>
        </w:rPr>
        <w:t>Uummanna</w:t>
      </w:r>
      <w:r w:rsidR="000251B3" w:rsidRPr="0004001D">
        <w:rPr>
          <w:rFonts w:ascii="Times New Roman" w:hAnsi="Times New Roman" w:cs="Times New Roman"/>
          <w:b/>
          <w:sz w:val="24"/>
          <w:szCs w:val="24"/>
          <w:lang w:val="en-US"/>
        </w:rPr>
        <w:t>q</w:t>
      </w:r>
      <w:r w:rsidR="008B3A55">
        <w:rPr>
          <w:rFonts w:ascii="Times New Roman" w:hAnsi="Times New Roman" w:cs="Times New Roman"/>
          <w:b/>
          <w:sz w:val="24"/>
          <w:szCs w:val="24"/>
          <w:lang w:val="en-US"/>
        </w:rPr>
        <w:t>-Qeqertarsuup Tunua aamma Nuuk-</w:t>
      </w:r>
      <w:r w:rsidR="00E53F4E" w:rsidRPr="0004001D">
        <w:rPr>
          <w:rFonts w:ascii="Times New Roman" w:hAnsi="Times New Roman" w:cs="Times New Roman"/>
          <w:b/>
          <w:sz w:val="24"/>
          <w:szCs w:val="24"/>
          <w:lang w:val="en-US"/>
        </w:rPr>
        <w:t>Paamiut</w:t>
      </w:r>
      <w:r w:rsidRPr="0004001D">
        <w:rPr>
          <w:rFonts w:ascii="Times New Roman" w:hAnsi="Times New Roman" w:cs="Times New Roman"/>
          <w:b/>
          <w:sz w:val="24"/>
          <w:szCs w:val="24"/>
          <w:lang w:val="en-US"/>
        </w:rPr>
        <w:t xml:space="preserve"> saattussat pillugit pisassiissutinik qaffaaneq pillugu tusarniaalluni allakkiaq.</w:t>
      </w:r>
    </w:p>
    <w:p w14:paraId="57680951" w14:textId="77777777" w:rsidR="00273761" w:rsidRPr="0004001D" w:rsidRDefault="00273761" w:rsidP="00070175">
      <w:pPr>
        <w:spacing w:after="0"/>
        <w:jc w:val="both"/>
        <w:rPr>
          <w:rFonts w:ascii="Times New Roman" w:hAnsi="Times New Roman" w:cs="Times New Roman"/>
          <w:sz w:val="24"/>
          <w:szCs w:val="24"/>
          <w:lang w:val="en-US"/>
        </w:rPr>
      </w:pPr>
    </w:p>
    <w:p w14:paraId="6FD83A6C" w14:textId="1C07C2C1" w:rsidR="00F328D0" w:rsidRPr="0004001D" w:rsidRDefault="00F328D0" w:rsidP="00070175">
      <w:pPr>
        <w:spacing w:after="0"/>
        <w:jc w:val="both"/>
        <w:rPr>
          <w:rFonts w:ascii="Times New Roman" w:hAnsi="Times New Roman" w:cs="Times New Roman"/>
          <w:sz w:val="24"/>
          <w:szCs w:val="24"/>
          <w:lang w:val="en-US"/>
        </w:rPr>
      </w:pPr>
      <w:r w:rsidRPr="0004001D">
        <w:rPr>
          <w:rFonts w:ascii="Times New Roman" w:hAnsi="Times New Roman" w:cs="Times New Roman"/>
          <w:sz w:val="24"/>
          <w:szCs w:val="24"/>
          <w:lang w:val="en-US"/>
        </w:rPr>
        <w:t>Aqutsiveqarfinni Sisimiut sinerissap qanitaani</w:t>
      </w:r>
      <w:r w:rsidR="00C401E9" w:rsidRPr="0004001D">
        <w:rPr>
          <w:rFonts w:ascii="Times New Roman" w:hAnsi="Times New Roman" w:cs="Times New Roman"/>
          <w:sz w:val="24"/>
          <w:szCs w:val="24"/>
          <w:lang w:val="en-US"/>
        </w:rPr>
        <w:t xml:space="preserve">, </w:t>
      </w:r>
      <w:r w:rsidRPr="0004001D">
        <w:rPr>
          <w:rFonts w:ascii="Times New Roman" w:hAnsi="Times New Roman" w:cs="Times New Roman"/>
          <w:sz w:val="24"/>
          <w:szCs w:val="24"/>
          <w:lang w:val="en-US"/>
        </w:rPr>
        <w:t>Qeqertarsuup Tunua</w:t>
      </w:r>
      <w:r w:rsidR="00C401E9" w:rsidRPr="0004001D">
        <w:rPr>
          <w:rFonts w:ascii="Times New Roman" w:hAnsi="Times New Roman" w:cs="Times New Roman"/>
          <w:sz w:val="24"/>
          <w:szCs w:val="24"/>
          <w:lang w:val="en-US"/>
        </w:rPr>
        <w:t>/</w:t>
      </w:r>
      <w:r w:rsidRPr="0004001D">
        <w:rPr>
          <w:rFonts w:ascii="Times New Roman" w:hAnsi="Times New Roman" w:cs="Times New Roman"/>
          <w:sz w:val="24"/>
          <w:szCs w:val="24"/>
          <w:lang w:val="en-US"/>
        </w:rPr>
        <w:t xml:space="preserve"> Uummannaq</w:t>
      </w:r>
      <w:r w:rsidR="00C401E9" w:rsidRPr="0004001D">
        <w:rPr>
          <w:rFonts w:ascii="Times New Roman" w:hAnsi="Times New Roman" w:cs="Times New Roman"/>
          <w:sz w:val="24"/>
          <w:szCs w:val="24"/>
          <w:lang w:val="en-US"/>
        </w:rPr>
        <w:t xml:space="preserve"> aamma Nuuk/Paamiut</w:t>
      </w:r>
      <w:r w:rsidRPr="0004001D">
        <w:rPr>
          <w:rFonts w:ascii="Times New Roman" w:hAnsi="Times New Roman" w:cs="Times New Roman"/>
          <w:sz w:val="24"/>
          <w:szCs w:val="24"/>
          <w:lang w:val="en-US"/>
        </w:rPr>
        <w:t xml:space="preserve"> saattussanik pisassiissutinik qaffaanissaq pillugu Aalisarnermut Siunnersuisooqatiginnut tuaviortumik tusarniaaneq Aalisarneq pillugu inatsimmi §23, imm. 4 naapertorlugu qinnutigineqarpoq.</w:t>
      </w:r>
    </w:p>
    <w:p w14:paraId="73066545" w14:textId="77777777" w:rsidR="00273761" w:rsidRPr="0004001D" w:rsidRDefault="00273761" w:rsidP="00070175">
      <w:pPr>
        <w:spacing w:after="0"/>
        <w:jc w:val="both"/>
        <w:rPr>
          <w:rFonts w:ascii="Times New Roman" w:hAnsi="Times New Roman" w:cs="Times New Roman"/>
          <w:sz w:val="24"/>
          <w:szCs w:val="24"/>
          <w:lang w:val="en-US"/>
        </w:rPr>
      </w:pPr>
    </w:p>
    <w:p w14:paraId="6222492B" w14:textId="08850AA0" w:rsidR="00F328D0" w:rsidRPr="0004001D" w:rsidRDefault="00F328D0" w:rsidP="00070175">
      <w:pPr>
        <w:spacing w:after="0"/>
        <w:jc w:val="both"/>
        <w:rPr>
          <w:rFonts w:ascii="Times New Roman" w:hAnsi="Times New Roman" w:cs="Times New Roman"/>
          <w:sz w:val="24"/>
          <w:szCs w:val="24"/>
          <w:lang w:val="en-US"/>
        </w:rPr>
      </w:pPr>
      <w:r w:rsidRPr="0004001D">
        <w:rPr>
          <w:rFonts w:ascii="Times New Roman" w:hAnsi="Times New Roman" w:cs="Times New Roman"/>
          <w:sz w:val="24"/>
          <w:szCs w:val="24"/>
          <w:lang w:val="en-US"/>
        </w:rPr>
        <w:t xml:space="preserve">Naalakkersuisoqarfik aqutsiveqarfinni pineqartuni </w:t>
      </w:r>
      <w:r w:rsidR="00C401E9" w:rsidRPr="0004001D">
        <w:rPr>
          <w:rFonts w:ascii="Times New Roman" w:hAnsi="Times New Roman" w:cs="Times New Roman"/>
          <w:sz w:val="24"/>
          <w:szCs w:val="24"/>
          <w:lang w:val="en-US"/>
        </w:rPr>
        <w:t>pingas</w:t>
      </w:r>
      <w:r w:rsidRPr="0004001D">
        <w:rPr>
          <w:rFonts w:ascii="Times New Roman" w:hAnsi="Times New Roman" w:cs="Times New Roman"/>
          <w:sz w:val="24"/>
          <w:szCs w:val="24"/>
          <w:lang w:val="en-US"/>
        </w:rPr>
        <w:t>uusunit pisassiissutinik qaffaaqqusilluni qinnuteqaatinik aqutsiveqarfik Sisimiut sinerissap qanitaani</w:t>
      </w:r>
      <w:r w:rsidR="00B25203" w:rsidRPr="0004001D">
        <w:rPr>
          <w:rFonts w:ascii="Times New Roman" w:hAnsi="Times New Roman" w:cs="Times New Roman"/>
          <w:sz w:val="24"/>
          <w:szCs w:val="24"/>
          <w:lang w:val="en-US"/>
        </w:rPr>
        <w:t>,</w:t>
      </w:r>
      <w:r w:rsidRPr="0004001D">
        <w:rPr>
          <w:rFonts w:ascii="Times New Roman" w:hAnsi="Times New Roman" w:cs="Times New Roman"/>
          <w:sz w:val="24"/>
          <w:szCs w:val="24"/>
          <w:lang w:val="en-US"/>
        </w:rPr>
        <w:t xml:space="preserve"> Qeqertarsuup Tunua</w:t>
      </w:r>
      <w:r w:rsidR="00C401E9" w:rsidRPr="0004001D">
        <w:rPr>
          <w:rFonts w:ascii="Times New Roman" w:hAnsi="Times New Roman" w:cs="Times New Roman"/>
          <w:sz w:val="24"/>
          <w:szCs w:val="24"/>
          <w:lang w:val="en-US"/>
        </w:rPr>
        <w:t>/</w:t>
      </w:r>
      <w:r w:rsidRPr="0004001D">
        <w:rPr>
          <w:rFonts w:ascii="Times New Roman" w:hAnsi="Times New Roman" w:cs="Times New Roman"/>
          <w:sz w:val="24"/>
          <w:szCs w:val="24"/>
          <w:lang w:val="en-US"/>
        </w:rPr>
        <w:t>Uummannaq</w:t>
      </w:r>
      <w:r w:rsidR="00C401E9" w:rsidRPr="0004001D">
        <w:rPr>
          <w:rFonts w:ascii="Times New Roman" w:hAnsi="Times New Roman" w:cs="Times New Roman"/>
          <w:sz w:val="24"/>
          <w:szCs w:val="24"/>
          <w:lang w:val="en-US"/>
        </w:rPr>
        <w:t xml:space="preserve"> aamma Nuuk/Paamiut</w:t>
      </w:r>
      <w:r w:rsidRPr="0004001D">
        <w:rPr>
          <w:rFonts w:ascii="Times New Roman" w:hAnsi="Times New Roman" w:cs="Times New Roman"/>
          <w:sz w:val="24"/>
          <w:szCs w:val="24"/>
          <w:lang w:val="en-US"/>
        </w:rPr>
        <w:t xml:space="preserve"> tulleriisiinnarlugit 150 tonsinik </w:t>
      </w:r>
      <w:r w:rsidR="00C401E9" w:rsidRPr="0004001D">
        <w:rPr>
          <w:rFonts w:ascii="Times New Roman" w:hAnsi="Times New Roman" w:cs="Times New Roman"/>
          <w:sz w:val="24"/>
          <w:szCs w:val="24"/>
          <w:lang w:val="en-US"/>
        </w:rPr>
        <w:t>,</w:t>
      </w:r>
      <w:r w:rsidRPr="0004001D">
        <w:rPr>
          <w:rFonts w:ascii="Times New Roman" w:hAnsi="Times New Roman" w:cs="Times New Roman"/>
          <w:sz w:val="24"/>
          <w:szCs w:val="24"/>
          <w:lang w:val="en-US"/>
        </w:rPr>
        <w:t>100 tonsinik</w:t>
      </w:r>
      <w:r w:rsidR="008B3A55">
        <w:rPr>
          <w:rFonts w:ascii="Times New Roman" w:hAnsi="Times New Roman" w:cs="Times New Roman"/>
          <w:sz w:val="24"/>
          <w:szCs w:val="24"/>
          <w:lang w:val="en-US"/>
        </w:rPr>
        <w:t xml:space="preserve"> aamma 20</w:t>
      </w:r>
      <w:r w:rsidR="00FE7D4E">
        <w:rPr>
          <w:rFonts w:ascii="Times New Roman" w:hAnsi="Times New Roman" w:cs="Times New Roman"/>
          <w:sz w:val="24"/>
          <w:szCs w:val="24"/>
          <w:lang w:val="en-US"/>
        </w:rPr>
        <w:t>0</w:t>
      </w:r>
      <w:r w:rsidR="00C401E9" w:rsidRPr="0004001D">
        <w:rPr>
          <w:rFonts w:ascii="Times New Roman" w:hAnsi="Times New Roman" w:cs="Times New Roman"/>
          <w:sz w:val="24"/>
          <w:szCs w:val="24"/>
          <w:lang w:val="en-US"/>
        </w:rPr>
        <w:t xml:space="preserve"> tonsinik</w:t>
      </w:r>
      <w:r w:rsidR="000251B3" w:rsidRPr="0004001D">
        <w:rPr>
          <w:rFonts w:ascii="Times New Roman" w:hAnsi="Times New Roman" w:cs="Times New Roman"/>
          <w:sz w:val="24"/>
          <w:szCs w:val="24"/>
          <w:lang w:val="en-US"/>
        </w:rPr>
        <w:t xml:space="preserve"> tigusaqarsimavoq.</w:t>
      </w:r>
    </w:p>
    <w:p w14:paraId="0E398CEA" w14:textId="77777777" w:rsidR="000251B3" w:rsidRPr="0004001D" w:rsidRDefault="000251B3" w:rsidP="00070175">
      <w:pPr>
        <w:spacing w:after="0"/>
        <w:jc w:val="both"/>
        <w:rPr>
          <w:rFonts w:ascii="Times New Roman" w:hAnsi="Times New Roman" w:cs="Times New Roman"/>
          <w:sz w:val="24"/>
          <w:szCs w:val="24"/>
          <w:lang w:val="en-US"/>
        </w:rPr>
      </w:pPr>
    </w:p>
    <w:tbl>
      <w:tblPr>
        <w:tblStyle w:val="Tabel-Gitter"/>
        <w:tblW w:w="0" w:type="auto"/>
        <w:tblInd w:w="-176" w:type="dxa"/>
        <w:tblLook w:val="04A0" w:firstRow="1" w:lastRow="0" w:firstColumn="1" w:lastColumn="0" w:noHBand="0" w:noVBand="1"/>
      </w:tblPr>
      <w:tblGrid>
        <w:gridCol w:w="2496"/>
        <w:gridCol w:w="1882"/>
        <w:gridCol w:w="1886"/>
        <w:gridCol w:w="1952"/>
      </w:tblGrid>
      <w:tr w:rsidR="00F328D0" w14:paraId="1A4C5A65" w14:textId="77777777" w:rsidTr="00F328D0">
        <w:tc>
          <w:tcPr>
            <w:tcW w:w="2129" w:type="dxa"/>
            <w:shd w:val="clear" w:color="auto" w:fill="C6D9F1" w:themeFill="text2" w:themeFillTint="33"/>
          </w:tcPr>
          <w:p w14:paraId="1575EDB1" w14:textId="53483032" w:rsidR="00F328D0" w:rsidRPr="000368AE" w:rsidRDefault="00F328D0" w:rsidP="00B7247E">
            <w:pPr>
              <w:jc w:val="both"/>
              <w:rPr>
                <w:rFonts w:cstheme="minorHAnsi"/>
                <w:b/>
                <w:bCs/>
              </w:rPr>
            </w:pPr>
            <w:r>
              <w:rPr>
                <w:rFonts w:cstheme="minorHAnsi"/>
                <w:b/>
                <w:bCs/>
              </w:rPr>
              <w:t>Aqutsiveqarfik</w:t>
            </w:r>
          </w:p>
        </w:tc>
        <w:tc>
          <w:tcPr>
            <w:tcW w:w="1953" w:type="dxa"/>
            <w:shd w:val="clear" w:color="auto" w:fill="C6D9F1" w:themeFill="text2" w:themeFillTint="33"/>
          </w:tcPr>
          <w:p w14:paraId="682C5027" w14:textId="158B1CAB" w:rsidR="00F328D0" w:rsidRPr="000368AE" w:rsidRDefault="00F328D0" w:rsidP="00B7247E">
            <w:pPr>
              <w:jc w:val="both"/>
              <w:rPr>
                <w:rFonts w:cstheme="minorHAnsi"/>
                <w:b/>
                <w:bCs/>
              </w:rPr>
            </w:pPr>
            <w:r>
              <w:rPr>
                <w:rFonts w:cstheme="minorHAnsi"/>
                <w:b/>
                <w:bCs/>
              </w:rPr>
              <w:t>2021-imut siunnersuineq</w:t>
            </w:r>
          </w:p>
        </w:tc>
        <w:tc>
          <w:tcPr>
            <w:tcW w:w="1954" w:type="dxa"/>
            <w:shd w:val="clear" w:color="auto" w:fill="C6D9F1" w:themeFill="text2" w:themeFillTint="33"/>
          </w:tcPr>
          <w:p w14:paraId="070BD27F" w14:textId="136B0039" w:rsidR="00F328D0" w:rsidRPr="000368AE" w:rsidRDefault="00F328D0" w:rsidP="00F328D0">
            <w:pPr>
              <w:rPr>
                <w:rFonts w:cstheme="minorHAnsi"/>
                <w:b/>
                <w:bCs/>
              </w:rPr>
            </w:pPr>
            <w:r>
              <w:rPr>
                <w:rFonts w:cstheme="minorHAnsi"/>
                <w:b/>
                <w:bCs/>
              </w:rPr>
              <w:t xml:space="preserve">Aqutsinissaq pillugu pilersaarut naapertorlugu pisassiissutit 2021 </w:t>
            </w:r>
          </w:p>
        </w:tc>
        <w:tc>
          <w:tcPr>
            <w:tcW w:w="1954" w:type="dxa"/>
            <w:shd w:val="clear" w:color="auto" w:fill="C6D9F1" w:themeFill="text2" w:themeFillTint="33"/>
          </w:tcPr>
          <w:p w14:paraId="6B96FBF2" w14:textId="071A2D3F" w:rsidR="00F328D0" w:rsidRPr="000368AE" w:rsidRDefault="00F328D0" w:rsidP="00F328D0">
            <w:pPr>
              <w:rPr>
                <w:rFonts w:cstheme="minorHAnsi"/>
                <w:b/>
                <w:bCs/>
              </w:rPr>
            </w:pPr>
            <w:r>
              <w:rPr>
                <w:rFonts w:cstheme="minorHAnsi"/>
                <w:b/>
                <w:bCs/>
              </w:rPr>
              <w:t>2021-imi pisassiissutit qaffanneqarnerata kingorna pisassiissutit</w:t>
            </w:r>
          </w:p>
        </w:tc>
      </w:tr>
      <w:tr w:rsidR="00F328D0" w14:paraId="69DF2805" w14:textId="77777777" w:rsidTr="00F328D0">
        <w:tc>
          <w:tcPr>
            <w:tcW w:w="2129" w:type="dxa"/>
          </w:tcPr>
          <w:p w14:paraId="7E348252" w14:textId="57384FBF" w:rsidR="00F328D0" w:rsidRDefault="00F328D0" w:rsidP="00B7247E">
            <w:pPr>
              <w:jc w:val="both"/>
              <w:rPr>
                <w:rFonts w:cstheme="minorHAnsi"/>
              </w:rPr>
            </w:pPr>
            <w:r>
              <w:rPr>
                <w:rFonts w:cstheme="minorHAnsi"/>
              </w:rPr>
              <w:t>Sisimiut Sinerissap qanit</w:t>
            </w:r>
            <w:r w:rsidR="00C401E9">
              <w:rPr>
                <w:rFonts w:cstheme="minorHAnsi"/>
              </w:rPr>
              <w:t>tuani</w:t>
            </w:r>
          </w:p>
        </w:tc>
        <w:tc>
          <w:tcPr>
            <w:tcW w:w="1953" w:type="dxa"/>
          </w:tcPr>
          <w:p w14:paraId="3F787561" w14:textId="77777777" w:rsidR="00F328D0" w:rsidRDefault="00F328D0" w:rsidP="00B7247E">
            <w:pPr>
              <w:jc w:val="both"/>
              <w:rPr>
                <w:rFonts w:cstheme="minorHAnsi"/>
              </w:rPr>
            </w:pPr>
            <w:r>
              <w:rPr>
                <w:rFonts w:cstheme="minorHAnsi"/>
              </w:rPr>
              <w:t>483 t</w:t>
            </w:r>
          </w:p>
        </w:tc>
        <w:tc>
          <w:tcPr>
            <w:tcW w:w="1954" w:type="dxa"/>
          </w:tcPr>
          <w:p w14:paraId="0B3BF22B" w14:textId="77777777" w:rsidR="00F328D0" w:rsidRDefault="00F328D0" w:rsidP="00B7247E">
            <w:pPr>
              <w:jc w:val="both"/>
              <w:rPr>
                <w:rFonts w:cstheme="minorHAnsi"/>
              </w:rPr>
            </w:pPr>
            <w:r>
              <w:rPr>
                <w:rFonts w:cstheme="minorHAnsi"/>
              </w:rPr>
              <w:t>483 t</w:t>
            </w:r>
          </w:p>
        </w:tc>
        <w:tc>
          <w:tcPr>
            <w:tcW w:w="1954" w:type="dxa"/>
          </w:tcPr>
          <w:p w14:paraId="15C60CA1" w14:textId="77777777" w:rsidR="00F328D0" w:rsidRDefault="00F328D0" w:rsidP="00B7247E">
            <w:pPr>
              <w:jc w:val="both"/>
              <w:rPr>
                <w:rFonts w:cstheme="minorHAnsi"/>
              </w:rPr>
            </w:pPr>
            <w:r>
              <w:rPr>
                <w:rFonts w:cstheme="minorHAnsi"/>
              </w:rPr>
              <w:t>633 t</w:t>
            </w:r>
          </w:p>
        </w:tc>
      </w:tr>
      <w:tr w:rsidR="00F328D0" w14:paraId="1EBF0C98" w14:textId="77777777" w:rsidTr="00F328D0">
        <w:tc>
          <w:tcPr>
            <w:tcW w:w="2129" w:type="dxa"/>
          </w:tcPr>
          <w:p w14:paraId="310F361D" w14:textId="41DE7128" w:rsidR="00F328D0" w:rsidRDefault="00F328D0" w:rsidP="00B7247E">
            <w:pPr>
              <w:jc w:val="both"/>
              <w:rPr>
                <w:rFonts w:cstheme="minorHAnsi"/>
              </w:rPr>
            </w:pPr>
            <w:r>
              <w:rPr>
                <w:rFonts w:cstheme="minorHAnsi"/>
              </w:rPr>
              <w:t>Qeqertarsuup Tunua-Uummannaq</w:t>
            </w:r>
          </w:p>
        </w:tc>
        <w:tc>
          <w:tcPr>
            <w:tcW w:w="1953" w:type="dxa"/>
          </w:tcPr>
          <w:p w14:paraId="2F9BB866" w14:textId="77777777" w:rsidR="00F328D0" w:rsidRDefault="00F328D0" w:rsidP="00B7247E">
            <w:pPr>
              <w:jc w:val="both"/>
              <w:rPr>
                <w:rFonts w:cstheme="minorHAnsi"/>
              </w:rPr>
            </w:pPr>
            <w:r>
              <w:rPr>
                <w:rFonts w:cstheme="minorHAnsi"/>
              </w:rPr>
              <w:t>576 t</w:t>
            </w:r>
          </w:p>
        </w:tc>
        <w:tc>
          <w:tcPr>
            <w:tcW w:w="1954" w:type="dxa"/>
          </w:tcPr>
          <w:p w14:paraId="03FDEDEF" w14:textId="77777777" w:rsidR="00F328D0" w:rsidRDefault="00F328D0" w:rsidP="00B7247E">
            <w:pPr>
              <w:jc w:val="both"/>
              <w:rPr>
                <w:rFonts w:cstheme="minorHAnsi"/>
              </w:rPr>
            </w:pPr>
            <w:r>
              <w:rPr>
                <w:rFonts w:cstheme="minorHAnsi"/>
              </w:rPr>
              <w:t>576 t</w:t>
            </w:r>
          </w:p>
        </w:tc>
        <w:tc>
          <w:tcPr>
            <w:tcW w:w="1954" w:type="dxa"/>
          </w:tcPr>
          <w:p w14:paraId="3F9DAB3D" w14:textId="77777777" w:rsidR="00F328D0" w:rsidRDefault="00F328D0" w:rsidP="00B7247E">
            <w:pPr>
              <w:jc w:val="both"/>
              <w:rPr>
                <w:rFonts w:cstheme="minorHAnsi"/>
              </w:rPr>
            </w:pPr>
            <w:r>
              <w:rPr>
                <w:rFonts w:cstheme="minorHAnsi"/>
              </w:rPr>
              <w:t>676 t</w:t>
            </w:r>
          </w:p>
        </w:tc>
      </w:tr>
      <w:tr w:rsidR="00C401E9" w14:paraId="747EB798" w14:textId="77777777" w:rsidTr="00F328D0">
        <w:tc>
          <w:tcPr>
            <w:tcW w:w="2129" w:type="dxa"/>
          </w:tcPr>
          <w:p w14:paraId="775854A4" w14:textId="61742D45" w:rsidR="00C401E9" w:rsidRDefault="00C401E9" w:rsidP="00C401E9">
            <w:pPr>
              <w:jc w:val="both"/>
              <w:rPr>
                <w:rFonts w:cstheme="minorHAnsi"/>
              </w:rPr>
            </w:pPr>
            <w:r>
              <w:rPr>
                <w:rFonts w:cstheme="minorHAnsi"/>
              </w:rPr>
              <w:t>Nuuk/Paamiut/Avataani</w:t>
            </w:r>
          </w:p>
        </w:tc>
        <w:tc>
          <w:tcPr>
            <w:tcW w:w="1953" w:type="dxa"/>
          </w:tcPr>
          <w:p w14:paraId="12B4116B" w14:textId="3923D674" w:rsidR="00C401E9" w:rsidRDefault="00C401E9" w:rsidP="00C401E9">
            <w:pPr>
              <w:jc w:val="both"/>
              <w:rPr>
                <w:rFonts w:cstheme="minorHAnsi"/>
              </w:rPr>
            </w:pPr>
            <w:r>
              <w:rPr>
                <w:rFonts w:cstheme="minorHAnsi"/>
              </w:rPr>
              <w:t>214</w:t>
            </w:r>
          </w:p>
        </w:tc>
        <w:tc>
          <w:tcPr>
            <w:tcW w:w="1954" w:type="dxa"/>
          </w:tcPr>
          <w:p w14:paraId="210CE767" w14:textId="2EE6E6E0" w:rsidR="00C401E9" w:rsidRDefault="00C401E9" w:rsidP="00C401E9">
            <w:pPr>
              <w:jc w:val="both"/>
              <w:rPr>
                <w:rFonts w:cstheme="minorHAnsi"/>
              </w:rPr>
            </w:pPr>
            <w:r>
              <w:rPr>
                <w:rFonts w:cstheme="minorHAnsi"/>
              </w:rPr>
              <w:t>214</w:t>
            </w:r>
          </w:p>
        </w:tc>
        <w:tc>
          <w:tcPr>
            <w:tcW w:w="1954" w:type="dxa"/>
          </w:tcPr>
          <w:p w14:paraId="0716105F" w14:textId="5717A504" w:rsidR="00C401E9" w:rsidRDefault="008B3A55" w:rsidP="00C401E9">
            <w:pPr>
              <w:jc w:val="both"/>
              <w:rPr>
                <w:rFonts w:cstheme="minorHAnsi"/>
              </w:rPr>
            </w:pPr>
            <w:r>
              <w:rPr>
                <w:rFonts w:cstheme="minorHAnsi"/>
              </w:rPr>
              <w:t>314</w:t>
            </w:r>
            <w:r w:rsidR="00C401E9">
              <w:rPr>
                <w:rFonts w:cstheme="minorHAnsi"/>
              </w:rPr>
              <w:t xml:space="preserve"> t</w:t>
            </w:r>
          </w:p>
        </w:tc>
      </w:tr>
      <w:tr w:rsidR="00C401E9" w14:paraId="2799D5E4" w14:textId="77777777" w:rsidTr="00F328D0">
        <w:tc>
          <w:tcPr>
            <w:tcW w:w="2129" w:type="dxa"/>
          </w:tcPr>
          <w:p w14:paraId="643E28B2" w14:textId="4148EE26" w:rsidR="00C401E9" w:rsidRDefault="00C401E9" w:rsidP="00C401E9">
            <w:pPr>
              <w:jc w:val="both"/>
              <w:rPr>
                <w:rFonts w:cstheme="minorHAnsi"/>
              </w:rPr>
            </w:pPr>
            <w:r>
              <w:rPr>
                <w:rFonts w:cstheme="minorHAnsi"/>
              </w:rPr>
              <w:t>Nuuk/Paamiut/Sinerissap qanittuani</w:t>
            </w:r>
          </w:p>
        </w:tc>
        <w:tc>
          <w:tcPr>
            <w:tcW w:w="1953" w:type="dxa"/>
          </w:tcPr>
          <w:p w14:paraId="3FAC1DF0" w14:textId="774A4E4D" w:rsidR="00C401E9" w:rsidRDefault="00C401E9" w:rsidP="00C401E9">
            <w:pPr>
              <w:jc w:val="both"/>
              <w:rPr>
                <w:rFonts w:cstheme="minorHAnsi"/>
              </w:rPr>
            </w:pPr>
            <w:r>
              <w:rPr>
                <w:rFonts w:cstheme="minorHAnsi"/>
              </w:rPr>
              <w:t>806</w:t>
            </w:r>
          </w:p>
        </w:tc>
        <w:tc>
          <w:tcPr>
            <w:tcW w:w="1954" w:type="dxa"/>
          </w:tcPr>
          <w:p w14:paraId="490561E5" w14:textId="78AAE8A4" w:rsidR="00C401E9" w:rsidRDefault="00C401E9" w:rsidP="00C401E9">
            <w:pPr>
              <w:jc w:val="both"/>
              <w:rPr>
                <w:rFonts w:cstheme="minorHAnsi"/>
              </w:rPr>
            </w:pPr>
            <w:r>
              <w:rPr>
                <w:rFonts w:cstheme="minorHAnsi"/>
              </w:rPr>
              <w:t>806</w:t>
            </w:r>
          </w:p>
        </w:tc>
        <w:tc>
          <w:tcPr>
            <w:tcW w:w="1954" w:type="dxa"/>
          </w:tcPr>
          <w:p w14:paraId="6E8962A2" w14:textId="2C7526BA" w:rsidR="00C401E9" w:rsidRDefault="008B3A55" w:rsidP="00C401E9">
            <w:pPr>
              <w:jc w:val="both"/>
              <w:rPr>
                <w:rFonts w:cstheme="minorHAnsi"/>
              </w:rPr>
            </w:pPr>
            <w:r>
              <w:rPr>
                <w:rFonts w:cstheme="minorHAnsi"/>
              </w:rPr>
              <w:t>906</w:t>
            </w:r>
            <w:r w:rsidR="00C401E9">
              <w:rPr>
                <w:rFonts w:cstheme="minorHAnsi"/>
              </w:rPr>
              <w:t xml:space="preserve"> t</w:t>
            </w:r>
          </w:p>
        </w:tc>
      </w:tr>
    </w:tbl>
    <w:p w14:paraId="2FE87207" w14:textId="77777777" w:rsidR="000251B3" w:rsidRDefault="000251B3" w:rsidP="00070175">
      <w:pPr>
        <w:spacing w:after="0"/>
        <w:jc w:val="both"/>
        <w:rPr>
          <w:rFonts w:ascii="Times New Roman" w:hAnsi="Times New Roman" w:cs="Times New Roman"/>
          <w:sz w:val="24"/>
          <w:szCs w:val="24"/>
        </w:rPr>
      </w:pPr>
    </w:p>
    <w:p w14:paraId="3F747AE0" w14:textId="276CE68A" w:rsidR="00F328D0" w:rsidRDefault="00273761" w:rsidP="00070175">
      <w:pPr>
        <w:spacing w:after="0"/>
        <w:jc w:val="both"/>
        <w:rPr>
          <w:rFonts w:ascii="Times New Roman" w:hAnsi="Times New Roman" w:cs="Times New Roman"/>
          <w:sz w:val="24"/>
          <w:szCs w:val="24"/>
        </w:rPr>
      </w:pPr>
      <w:r>
        <w:rPr>
          <w:rFonts w:ascii="Times New Roman" w:hAnsi="Times New Roman" w:cs="Times New Roman"/>
          <w:sz w:val="24"/>
          <w:szCs w:val="24"/>
        </w:rPr>
        <w:t xml:space="preserve">Erseqqissaatigineqassaaq </w:t>
      </w:r>
      <w:r w:rsidR="000251B3">
        <w:rPr>
          <w:rFonts w:ascii="Times New Roman" w:hAnsi="Times New Roman" w:cs="Times New Roman"/>
          <w:sz w:val="24"/>
          <w:szCs w:val="24"/>
        </w:rPr>
        <w:t>saattuar</w:t>
      </w:r>
      <w:r>
        <w:rPr>
          <w:rFonts w:ascii="Times New Roman" w:hAnsi="Times New Roman" w:cs="Times New Roman"/>
          <w:sz w:val="24"/>
          <w:szCs w:val="24"/>
        </w:rPr>
        <w:t>tassiissutinit qaffaassuteqarneq maannamut aqutsinissamut pilersaarummut atuuttumut akerliummat taamaasilluni saattussat pillugit aqutsinissamut pilersaarusiornermut suliaqarsimanermut akerliliilluni.  Saattuartassat qaffanneqarnissaannik qinnuteqaatinik tigusaqarsimanerup kingunerisaanik taamaammat Naalakkersuisoqarfimmit tusarusunnarpoq suli saattussat pillugit aqutsinissamut pilersaarusiortoqassaneranik suli tapersiilluni suliniuteqarusuttoqarnersoq paasissallugu.</w:t>
      </w:r>
    </w:p>
    <w:p w14:paraId="0DE7070E" w14:textId="77777777" w:rsidR="00273761" w:rsidRDefault="00273761" w:rsidP="00070175">
      <w:pPr>
        <w:spacing w:after="0"/>
        <w:jc w:val="both"/>
        <w:rPr>
          <w:rFonts w:ascii="Times New Roman" w:hAnsi="Times New Roman" w:cs="Times New Roman"/>
          <w:sz w:val="24"/>
          <w:szCs w:val="24"/>
        </w:rPr>
      </w:pPr>
    </w:p>
    <w:p w14:paraId="21A06F67" w14:textId="503993ED" w:rsidR="00273761" w:rsidRDefault="00273761" w:rsidP="00070175">
      <w:pPr>
        <w:spacing w:after="0"/>
        <w:jc w:val="both"/>
        <w:rPr>
          <w:rFonts w:ascii="Times New Roman" w:hAnsi="Times New Roman" w:cs="Times New Roman"/>
          <w:sz w:val="24"/>
          <w:szCs w:val="24"/>
        </w:rPr>
      </w:pPr>
      <w:r>
        <w:rPr>
          <w:rFonts w:ascii="Times New Roman" w:hAnsi="Times New Roman" w:cs="Times New Roman"/>
          <w:sz w:val="24"/>
          <w:szCs w:val="24"/>
        </w:rPr>
        <w:t xml:space="preserve">Tusarniaalluni akissuteqaatit danskisut kalaallisullu allakkat kingusinnerpaamik </w:t>
      </w:r>
      <w:r>
        <w:rPr>
          <w:rFonts w:ascii="Times New Roman" w:hAnsi="Times New Roman" w:cs="Times New Roman"/>
          <w:b/>
          <w:sz w:val="24"/>
          <w:szCs w:val="24"/>
        </w:rPr>
        <w:t xml:space="preserve"> </w:t>
      </w:r>
      <w:r w:rsidR="008B3A55">
        <w:rPr>
          <w:rFonts w:ascii="Times New Roman" w:hAnsi="Times New Roman" w:cs="Times New Roman"/>
          <w:b/>
          <w:sz w:val="24"/>
          <w:szCs w:val="24"/>
        </w:rPr>
        <w:t>11. novembarip</w:t>
      </w:r>
      <w:r>
        <w:rPr>
          <w:rFonts w:ascii="Times New Roman" w:hAnsi="Times New Roman" w:cs="Times New Roman"/>
          <w:b/>
          <w:sz w:val="24"/>
          <w:szCs w:val="24"/>
        </w:rPr>
        <w:t xml:space="preserve"> 2021</w:t>
      </w:r>
      <w:r>
        <w:rPr>
          <w:rFonts w:ascii="Times New Roman" w:hAnsi="Times New Roman" w:cs="Times New Roman"/>
          <w:sz w:val="24"/>
          <w:szCs w:val="24"/>
        </w:rPr>
        <w:t xml:space="preserve"> tiguneqariissapput. Tusarniaanermi akissuteqaat Aalisarnermut Piniarnermullu Naalakkersuiso</w:t>
      </w:r>
      <w:r w:rsidR="000251B3">
        <w:rPr>
          <w:rFonts w:ascii="Times New Roman" w:hAnsi="Times New Roman" w:cs="Times New Roman"/>
          <w:sz w:val="24"/>
          <w:szCs w:val="24"/>
        </w:rPr>
        <w:softHyphen/>
      </w:r>
      <w:r>
        <w:rPr>
          <w:rFonts w:ascii="Times New Roman" w:hAnsi="Times New Roman" w:cs="Times New Roman"/>
          <w:sz w:val="24"/>
          <w:szCs w:val="24"/>
        </w:rPr>
        <w:t xml:space="preserve">qarfimmut </w:t>
      </w:r>
      <w:hyperlink r:id="rId9" w:history="1">
        <w:r w:rsidRPr="001471BF">
          <w:rPr>
            <w:rStyle w:val="Hyperlink"/>
            <w:rFonts w:ascii="Times New Roman" w:hAnsi="Times New Roman" w:cs="Times New Roman"/>
            <w:sz w:val="24"/>
            <w:szCs w:val="24"/>
          </w:rPr>
          <w:t>apn@nanoq.gl</w:t>
        </w:r>
      </w:hyperlink>
      <w:r>
        <w:rPr>
          <w:rFonts w:ascii="Times New Roman" w:hAnsi="Times New Roman" w:cs="Times New Roman"/>
          <w:sz w:val="24"/>
          <w:szCs w:val="24"/>
        </w:rPr>
        <w:t xml:space="preserve"> atorlugu nassiunneqassaaq.</w:t>
      </w:r>
    </w:p>
    <w:p w14:paraId="20600161" w14:textId="77777777" w:rsidR="00273761" w:rsidRPr="00273761" w:rsidRDefault="00273761" w:rsidP="00070175">
      <w:pPr>
        <w:spacing w:after="0"/>
        <w:jc w:val="both"/>
        <w:rPr>
          <w:rFonts w:ascii="Times New Roman" w:hAnsi="Times New Roman" w:cs="Times New Roman"/>
          <w:sz w:val="24"/>
          <w:szCs w:val="24"/>
        </w:rPr>
      </w:pPr>
    </w:p>
    <w:sectPr w:rsidR="00273761" w:rsidRPr="00273761" w:rsidSect="004402D4">
      <w:footerReference w:type="default" r:id="rId10"/>
      <w:headerReference w:type="first" r:id="rId11"/>
      <w:footerReference w:type="first" r:id="rId12"/>
      <w:pgSz w:w="11906" w:h="16838"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9D4E3" w14:textId="77777777" w:rsidR="00441909" w:rsidRDefault="00441909" w:rsidP="00FA2B29">
      <w:pPr>
        <w:spacing w:after="0" w:line="240" w:lineRule="auto"/>
      </w:pPr>
      <w:r>
        <w:separator/>
      </w:r>
    </w:p>
  </w:endnote>
  <w:endnote w:type="continuationSeparator" w:id="0">
    <w:p w14:paraId="7372CBA7" w14:textId="77777777" w:rsidR="00441909" w:rsidRDefault="00441909"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667999"/>
      <w:docPartObj>
        <w:docPartGallery w:val="Page Numbers (Bottom of Page)"/>
        <w:docPartUnique/>
      </w:docPartObj>
    </w:sdtPr>
    <w:sdtEndPr/>
    <w:sdtContent>
      <w:p w14:paraId="44E52994" w14:textId="1BFCB78F" w:rsidR="00986E1B" w:rsidRDefault="00986E1B">
        <w:pPr>
          <w:pStyle w:val="Sidefod"/>
          <w:jc w:val="right"/>
        </w:pPr>
        <w:r>
          <w:fldChar w:fldCharType="begin"/>
        </w:r>
        <w:r>
          <w:instrText>PAGE   \* MERGEFORMAT</w:instrText>
        </w:r>
        <w:r>
          <w:fldChar w:fldCharType="separate"/>
        </w:r>
        <w:r w:rsidR="000251B3">
          <w:rPr>
            <w:noProof/>
          </w:rPr>
          <w:t>2</w:t>
        </w:r>
        <w:r>
          <w:fldChar w:fldCharType="end"/>
        </w:r>
      </w:p>
    </w:sdtContent>
  </w:sdt>
  <w:p w14:paraId="2678ED6E" w14:textId="77777777" w:rsidR="00874C50" w:rsidRDefault="00874C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201982"/>
      <w:docPartObj>
        <w:docPartGallery w:val="Page Numbers (Bottom of Page)"/>
        <w:docPartUnique/>
      </w:docPartObj>
    </w:sdtPr>
    <w:sdtEndPr/>
    <w:sdtContent>
      <w:p w14:paraId="0998AD0F" w14:textId="21AA79E5" w:rsidR="00986E1B" w:rsidRDefault="00986E1B">
        <w:pPr>
          <w:pStyle w:val="Sidefod"/>
          <w:jc w:val="right"/>
        </w:pPr>
        <w:r>
          <w:fldChar w:fldCharType="begin"/>
        </w:r>
        <w:r>
          <w:instrText xml:space="preserve"> PAGE  \* MERGEFORMAT </w:instrText>
        </w:r>
        <w:r>
          <w:fldChar w:fldCharType="separate"/>
        </w:r>
        <w:r w:rsidR="008B3A55">
          <w:rPr>
            <w:noProof/>
          </w:rPr>
          <w:t>1</w:t>
        </w:r>
        <w:r>
          <w:fldChar w:fldCharType="end"/>
        </w:r>
      </w:p>
    </w:sdtContent>
  </w:sdt>
  <w:p w14:paraId="4133DA16" w14:textId="77777777" w:rsidR="005A226D" w:rsidRDefault="005A22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44957" w14:textId="77777777" w:rsidR="00441909" w:rsidRDefault="00441909" w:rsidP="00FA2B29">
      <w:pPr>
        <w:spacing w:after="0" w:line="240" w:lineRule="auto"/>
      </w:pPr>
      <w:r>
        <w:separator/>
      </w:r>
    </w:p>
  </w:footnote>
  <w:footnote w:type="continuationSeparator" w:id="0">
    <w:p w14:paraId="6B98971E" w14:textId="77777777" w:rsidR="00441909" w:rsidRDefault="00441909"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04E5F" w14:textId="77777777" w:rsidR="005A226D" w:rsidRDefault="00441909" w:rsidP="00FA2B29">
    <w:pPr>
      <w:pStyle w:val="Lillev"/>
    </w:pPr>
    <w:sdt>
      <w:sdtPr>
        <w:id w:val="1009559856"/>
        <w:docPartObj>
          <w:docPartGallery w:val="Watermarks"/>
          <w:docPartUnique/>
        </w:docPartObj>
      </w:sdtPr>
      <w:sdtEndPr/>
      <w:sdtContent>
        <w:r w:rsidR="00040CA4">
          <w:rPr>
            <w:noProof/>
            <w:lang w:eastAsia="da-DK"/>
          </w:rPr>
          <w:drawing>
            <wp:anchor distT="0" distB="0" distL="114300" distR="114300" simplePos="0" relativeHeight="251661312" behindDoc="1" locked="1" layoutInCell="1" allowOverlap="1" wp14:anchorId="332F95B4" wp14:editId="438EE6BE">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5A226D">
      <w:t xml:space="preserve">   </w:t>
    </w:r>
  </w:p>
  <w:p w14:paraId="7B6B64DB" w14:textId="77777777" w:rsidR="005A226D" w:rsidRPr="00AB566E" w:rsidRDefault="005A226D" w:rsidP="00FA2B29">
    <w:pPr>
      <w:pStyle w:val="Lillev"/>
    </w:pPr>
    <w:r>
      <w:rPr>
        <w:noProof/>
        <w:lang w:eastAsia="da-DK"/>
      </w:rPr>
      <w:drawing>
        <wp:anchor distT="0" distB="0" distL="114300" distR="114300" simplePos="0" relativeHeight="251659264" behindDoc="0" locked="1" layoutInCell="1" allowOverlap="1" wp14:anchorId="5C36E462" wp14:editId="40E469E1">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004C352C" w:rsidRPr="003F14E0">
      <w:t>Aalisarnermut</w:t>
    </w:r>
    <w:r w:rsidR="001B135D">
      <w:t>,</w:t>
    </w:r>
    <w:r w:rsidR="004C352C" w:rsidRPr="003F14E0">
      <w:t xml:space="preserve"> Piniarnermu</w:t>
    </w:r>
    <w:r w:rsidR="001B135D">
      <w:t>t Nunalerinermullu</w:t>
    </w:r>
    <w:r w:rsidR="004C352C" w:rsidRPr="003F14E0">
      <w:t xml:space="preserve"> Naalakkersuisoqarfik</w:t>
    </w:r>
  </w:p>
  <w:p w14:paraId="6209174C" w14:textId="77777777" w:rsidR="005A226D" w:rsidRPr="00E25CDA" w:rsidRDefault="007E01D0" w:rsidP="00FA2B29">
    <w:pPr>
      <w:pStyle w:val="Lillev"/>
    </w:pPr>
    <w:r>
      <w:t>Departementet</w:t>
    </w:r>
    <w:r w:rsidR="004C352C">
      <w:t xml:space="preserve"> for Fiskeri</w:t>
    </w:r>
    <w:r w:rsidR="001B135D">
      <w:t xml:space="preserve">, </w:t>
    </w:r>
    <w:r w:rsidR="004C352C">
      <w:t xml:space="preserve">Fangst </w:t>
    </w:r>
    <w:r w:rsidR="001B135D">
      <w:t>og Landbrug</w:t>
    </w:r>
  </w:p>
  <w:p w14:paraId="11CFB4A0" w14:textId="77777777" w:rsidR="005A226D" w:rsidRDefault="005A226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0058"/>
    <w:multiLevelType w:val="hybridMultilevel"/>
    <w:tmpl w:val="969EA740"/>
    <w:lvl w:ilvl="0" w:tplc="D1B6BEDC">
      <w:start w:val="1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E62"/>
    <w:rsid w:val="000050D5"/>
    <w:rsid w:val="00012762"/>
    <w:rsid w:val="000251B3"/>
    <w:rsid w:val="00025E1A"/>
    <w:rsid w:val="00027D8E"/>
    <w:rsid w:val="000368AE"/>
    <w:rsid w:val="0004001D"/>
    <w:rsid w:val="00040CA4"/>
    <w:rsid w:val="00043F24"/>
    <w:rsid w:val="00070175"/>
    <w:rsid w:val="00070E62"/>
    <w:rsid w:val="00073959"/>
    <w:rsid w:val="0007667C"/>
    <w:rsid w:val="00116AA4"/>
    <w:rsid w:val="001B135D"/>
    <w:rsid w:val="001F3B9C"/>
    <w:rsid w:val="001F4665"/>
    <w:rsid w:val="00220CC9"/>
    <w:rsid w:val="00244056"/>
    <w:rsid w:val="002467BD"/>
    <w:rsid w:val="00250E50"/>
    <w:rsid w:val="00255E05"/>
    <w:rsid w:val="00265E2E"/>
    <w:rsid w:val="00273761"/>
    <w:rsid w:val="002A0A76"/>
    <w:rsid w:val="002D0A02"/>
    <w:rsid w:val="002D6A49"/>
    <w:rsid w:val="002E55C8"/>
    <w:rsid w:val="00330AC3"/>
    <w:rsid w:val="003512FB"/>
    <w:rsid w:val="0035162A"/>
    <w:rsid w:val="00400FE0"/>
    <w:rsid w:val="004402D4"/>
    <w:rsid w:val="00441909"/>
    <w:rsid w:val="00465A30"/>
    <w:rsid w:val="004819F4"/>
    <w:rsid w:val="004C352C"/>
    <w:rsid w:val="004E0FFE"/>
    <w:rsid w:val="004E3795"/>
    <w:rsid w:val="005062CF"/>
    <w:rsid w:val="00513DB6"/>
    <w:rsid w:val="005146AD"/>
    <w:rsid w:val="00514D46"/>
    <w:rsid w:val="0051603D"/>
    <w:rsid w:val="00582554"/>
    <w:rsid w:val="005A226D"/>
    <w:rsid w:val="005A5E34"/>
    <w:rsid w:val="005C5767"/>
    <w:rsid w:val="005E1DB8"/>
    <w:rsid w:val="005F323C"/>
    <w:rsid w:val="006A4BB2"/>
    <w:rsid w:val="007163A4"/>
    <w:rsid w:val="00764F4D"/>
    <w:rsid w:val="0077332C"/>
    <w:rsid w:val="007A4AEB"/>
    <w:rsid w:val="007D3B61"/>
    <w:rsid w:val="007E01D0"/>
    <w:rsid w:val="007E06BA"/>
    <w:rsid w:val="007F3259"/>
    <w:rsid w:val="008175A8"/>
    <w:rsid w:val="00860D86"/>
    <w:rsid w:val="008646DE"/>
    <w:rsid w:val="00874C50"/>
    <w:rsid w:val="008B3A55"/>
    <w:rsid w:val="008B5055"/>
    <w:rsid w:val="008B7EB5"/>
    <w:rsid w:val="0090328F"/>
    <w:rsid w:val="009246E4"/>
    <w:rsid w:val="00943261"/>
    <w:rsid w:val="00986E1B"/>
    <w:rsid w:val="009A4E91"/>
    <w:rsid w:val="009B2636"/>
    <w:rsid w:val="009C02CA"/>
    <w:rsid w:val="00A02C24"/>
    <w:rsid w:val="00A4760D"/>
    <w:rsid w:val="00A6005C"/>
    <w:rsid w:val="00A83411"/>
    <w:rsid w:val="00AC5738"/>
    <w:rsid w:val="00AD6333"/>
    <w:rsid w:val="00AF54DD"/>
    <w:rsid w:val="00B15EF5"/>
    <w:rsid w:val="00B25203"/>
    <w:rsid w:val="00B40EFD"/>
    <w:rsid w:val="00B5308B"/>
    <w:rsid w:val="00B66CCC"/>
    <w:rsid w:val="00B75A84"/>
    <w:rsid w:val="00B8227D"/>
    <w:rsid w:val="00B90514"/>
    <w:rsid w:val="00BA657D"/>
    <w:rsid w:val="00BC05B4"/>
    <w:rsid w:val="00C07F30"/>
    <w:rsid w:val="00C30FB6"/>
    <w:rsid w:val="00C33962"/>
    <w:rsid w:val="00C401E9"/>
    <w:rsid w:val="00C63E01"/>
    <w:rsid w:val="00CA2B81"/>
    <w:rsid w:val="00CC56B4"/>
    <w:rsid w:val="00D2076C"/>
    <w:rsid w:val="00DB76A0"/>
    <w:rsid w:val="00DD09CF"/>
    <w:rsid w:val="00E53B7E"/>
    <w:rsid w:val="00E53F4E"/>
    <w:rsid w:val="00E6297C"/>
    <w:rsid w:val="00E91956"/>
    <w:rsid w:val="00E9349C"/>
    <w:rsid w:val="00EA4BEF"/>
    <w:rsid w:val="00EE48FC"/>
    <w:rsid w:val="00EF33D1"/>
    <w:rsid w:val="00F328D0"/>
    <w:rsid w:val="00F6467F"/>
    <w:rsid w:val="00F8196B"/>
    <w:rsid w:val="00F92267"/>
    <w:rsid w:val="00FA2B29"/>
    <w:rsid w:val="00FD7F87"/>
    <w:rsid w:val="00FE7D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33335"/>
  <w15:docId w15:val="{946B2D96-2379-4963-BC73-AF156EE1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paragraph" w:customStyle="1" w:styleId="Notat">
    <w:name w:val="Notat"/>
    <w:basedOn w:val="Normal"/>
    <w:rsid w:val="002467BD"/>
    <w:pPr>
      <w:spacing w:after="0" w:line="280" w:lineRule="atLeast"/>
      <w:jc w:val="both"/>
    </w:pPr>
    <w:rPr>
      <w:rFonts w:ascii="Arial" w:eastAsia="Times New Roman" w:hAnsi="Arial" w:cs="Times New Roman"/>
      <w:b/>
      <w:sz w:val="28"/>
      <w:szCs w:val="24"/>
    </w:rPr>
  </w:style>
  <w:style w:type="character" w:styleId="Hyperlink">
    <w:name w:val="Hyperlink"/>
    <w:basedOn w:val="Standardskrifttypeiafsnit"/>
    <w:uiPriority w:val="99"/>
    <w:unhideWhenUsed/>
    <w:rsid w:val="00B15EF5"/>
    <w:rPr>
      <w:color w:val="0000FF" w:themeColor="hyperlink"/>
      <w:u w:val="single"/>
    </w:rPr>
  </w:style>
  <w:style w:type="character" w:styleId="Kommentarhenvisning">
    <w:name w:val="annotation reference"/>
    <w:basedOn w:val="Standardskrifttypeiafsnit"/>
    <w:uiPriority w:val="99"/>
    <w:semiHidden/>
    <w:unhideWhenUsed/>
    <w:rsid w:val="00E53B7E"/>
    <w:rPr>
      <w:sz w:val="16"/>
      <w:szCs w:val="16"/>
    </w:rPr>
  </w:style>
  <w:style w:type="paragraph" w:styleId="Kommentartekst">
    <w:name w:val="annotation text"/>
    <w:basedOn w:val="Normal"/>
    <w:link w:val="KommentartekstTegn"/>
    <w:uiPriority w:val="99"/>
    <w:semiHidden/>
    <w:unhideWhenUsed/>
    <w:rsid w:val="00E53B7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53B7E"/>
    <w:rPr>
      <w:sz w:val="20"/>
      <w:szCs w:val="20"/>
    </w:rPr>
  </w:style>
  <w:style w:type="paragraph" w:styleId="Kommentaremne">
    <w:name w:val="annotation subject"/>
    <w:basedOn w:val="Kommentartekst"/>
    <w:next w:val="Kommentartekst"/>
    <w:link w:val="KommentaremneTegn"/>
    <w:uiPriority w:val="99"/>
    <w:semiHidden/>
    <w:unhideWhenUsed/>
    <w:rsid w:val="00E53B7E"/>
    <w:rPr>
      <w:b/>
      <w:bCs/>
    </w:rPr>
  </w:style>
  <w:style w:type="character" w:customStyle="1" w:styleId="KommentaremneTegn">
    <w:name w:val="Kommentaremne Tegn"/>
    <w:basedOn w:val="KommentartekstTegn"/>
    <w:link w:val="Kommentaremne"/>
    <w:uiPriority w:val="99"/>
    <w:semiHidden/>
    <w:rsid w:val="00E53B7E"/>
    <w:rPr>
      <w:b/>
      <w:bCs/>
      <w:sz w:val="20"/>
      <w:szCs w:val="20"/>
    </w:rPr>
  </w:style>
  <w:style w:type="table" w:styleId="Lysskygge">
    <w:name w:val="Light Shading"/>
    <w:basedOn w:val="Tabel-Normal"/>
    <w:uiPriority w:val="60"/>
    <w:rsid w:val="00025E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A0A76"/>
    <w:pPr>
      <w:autoSpaceDE w:val="0"/>
      <w:autoSpaceDN w:val="0"/>
      <w:adjustRightInd w:val="0"/>
      <w:spacing w:after="0" w:line="240" w:lineRule="auto"/>
    </w:pPr>
    <w:rPr>
      <w:rFonts w:ascii="Times New Roman" w:hAnsi="Times New Roman" w:cs="Times New Roman"/>
      <w:color w:val="000000"/>
      <w:sz w:val="24"/>
      <w:szCs w:val="24"/>
    </w:rPr>
  </w:style>
  <w:style w:type="paragraph" w:styleId="Listeafsnit">
    <w:name w:val="List Paragraph"/>
    <w:basedOn w:val="Normal"/>
    <w:uiPriority w:val="34"/>
    <w:qFormat/>
    <w:rsid w:val="002D0A02"/>
    <w:pPr>
      <w:ind w:left="720"/>
      <w:contextualSpacing/>
    </w:pPr>
  </w:style>
  <w:style w:type="paragraph" w:styleId="Fodnotetekst">
    <w:name w:val="footnote text"/>
    <w:basedOn w:val="Normal"/>
    <w:link w:val="FodnotetekstTegn"/>
    <w:uiPriority w:val="99"/>
    <w:semiHidden/>
    <w:unhideWhenUsed/>
    <w:rsid w:val="007E06B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E06BA"/>
    <w:rPr>
      <w:sz w:val="20"/>
      <w:szCs w:val="20"/>
    </w:rPr>
  </w:style>
  <w:style w:type="character" w:styleId="Fodnotehenvisning">
    <w:name w:val="footnote reference"/>
    <w:basedOn w:val="Standardskrifttypeiafsnit"/>
    <w:uiPriority w:val="99"/>
    <w:semiHidden/>
    <w:unhideWhenUsed/>
    <w:rsid w:val="007E06BA"/>
    <w:rPr>
      <w:vertAlign w:val="superscript"/>
    </w:rPr>
  </w:style>
  <w:style w:type="character" w:customStyle="1" w:styleId="Ulstomtale1">
    <w:name w:val="Uløst omtale1"/>
    <w:basedOn w:val="Standardskrifttypeiafsnit"/>
    <w:uiPriority w:val="99"/>
    <w:semiHidden/>
    <w:unhideWhenUsed/>
    <w:rsid w:val="00076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909652">
      <w:bodyDiv w:val="1"/>
      <w:marLeft w:val="0"/>
      <w:marRight w:val="0"/>
      <w:marTop w:val="0"/>
      <w:marBottom w:val="0"/>
      <w:divBdr>
        <w:top w:val="none" w:sz="0" w:space="0" w:color="auto"/>
        <w:left w:val="none" w:sz="0" w:space="0" w:color="auto"/>
        <w:bottom w:val="none" w:sz="0" w:space="0" w:color="auto"/>
        <w:right w:val="none" w:sz="0" w:space="0" w:color="auto"/>
      </w:divBdr>
    </w:div>
    <w:div w:id="822967367">
      <w:bodyDiv w:val="1"/>
      <w:marLeft w:val="0"/>
      <w:marRight w:val="0"/>
      <w:marTop w:val="0"/>
      <w:marBottom w:val="0"/>
      <w:divBdr>
        <w:top w:val="none" w:sz="0" w:space="0" w:color="auto"/>
        <w:left w:val="none" w:sz="0" w:space="0" w:color="auto"/>
        <w:bottom w:val="none" w:sz="0" w:space="0" w:color="auto"/>
        <w:right w:val="none" w:sz="0" w:space="0" w:color="auto"/>
      </w:divBdr>
    </w:div>
    <w:div w:id="204408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pn@nanoq.g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fr\AppData\Local\cBrain\F2\.tmp\4702283de4a34b0aa854b5c5805c8489.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case>
    <Content xmlns="Captia" id="file_no">
      <Value/>
    </Content>
    <ns0:officer>
      <Content xmlns="Captia" id="name1">
        <Value/>
      </Content>
      <Content xmlns="Captia" id="name2">
        <Value/>
      </Content>
      <Content xmlns="Captia" id="address_main:phone_no">
        <Value/>
      </Content>
      <Content xmlns="Captia" id="address_main:email">
        <Value/>
      </Content>
    </ns0:officer>
  </ns0:case>
  <ns0:record>
    <Content xmlns="Captia" id="title">
      <Value/>
    </Content>
    <Content xmlns="Captia" id="letter_date">
      <Value/>
    </Content>
    <Content xmlns="Captia" id="record_key">
      <Value/>
    </Content>
    <ns0:officer>
      <Content xmlns="Captia" id="name1">
        <Value/>
      </Content>
      <Content xmlns="Captia" id="name2">
        <Value/>
      </Content>
      <Content xmlns="Captia" id="address_main:phone_no">
        <Value/>
      </Content>
      <Content xmlns="Captia" id="address_main:email">
        <Value/>
      </Content>
    </ns0:officer>
  </ns0:record>
</ns0:Root>
</file>

<file path=customXml/itemProps1.xml><?xml version="1.0" encoding="utf-8"?>
<ds:datastoreItem xmlns:ds="http://schemas.openxmlformats.org/officeDocument/2006/customXml" ds:itemID="{2EEE2E9F-363F-48D3-B7A8-A5D20FD3C854}">
  <ds:schemaRefs>
    <ds:schemaRef ds:uri="http://schemas.openxmlformats.org/officeDocument/2006/bibliography"/>
  </ds:schemaRefs>
</ds:datastoreItem>
</file>

<file path=customXml/itemProps2.xml><?xml version="1.0" encoding="utf-8"?>
<ds:datastoreItem xmlns:ds="http://schemas.openxmlformats.org/officeDocument/2006/customXml" ds:itemID="{381F8913-F597-4911-99A9-1CEDE0E9A92D}">
  <ds:schemaRefs>
    <ds:schemaRef ds:uri="Captia"/>
  </ds:schemaRefs>
</ds:datastoreItem>
</file>

<file path=docProps/app.xml><?xml version="1.0" encoding="utf-8"?>
<Properties xmlns="http://schemas.openxmlformats.org/officeDocument/2006/extended-properties" xmlns:vt="http://schemas.openxmlformats.org/officeDocument/2006/docPropsVTypes">
  <Template>4702283de4a34b0aa854b5c5805c8489</Template>
  <TotalTime>58</TotalTime>
  <Pages>1</Pages>
  <Words>316</Words>
  <Characters>1807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Sissel Fredsgaard</dc:creator>
  <cp:lastModifiedBy>Jørgen Isak Olsen</cp:lastModifiedBy>
  <cp:revision>10</cp:revision>
  <dcterms:created xsi:type="dcterms:W3CDTF">2021-11-07T15:51:00Z</dcterms:created>
  <dcterms:modified xsi:type="dcterms:W3CDTF">2021-11-08T18:57:00Z</dcterms:modified>
</cp:coreProperties>
</file>