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Dokumenter) Brevdato"/>
        <w:id w:val="1557206462"/>
        <w:placeholder>
          <w:docPart w:val="D83794ADFFCD4055AC0325E43D2C6B4E"/>
        </w:placeholder>
        <w:dataBinding w:prefixMappings="xmlns:ns0='Captia'" w:xpath="/ns0:Root[1]/ns0:record/ns0:Content[@id='letter_date']/ns0:Value[1]" w:storeItemID="{16AF9E09-FE40-4910-9EAE-F6423A2F14D0}"/>
        <w:date>
          <w:dateFormat w:val="dd-MM-yyyy"/>
          <w:lid w:val="da-DK"/>
          <w:storeMappedDataAs w:val="dateTime"/>
          <w:calendar w:val="gregorian"/>
        </w:date>
      </w:sdtPr>
      <w:sdtEndPr/>
      <w:sdtContent>
        <w:p w14:paraId="5FEC20C0" w14:textId="77777777" w:rsidR="00465A30" w:rsidRPr="001113B9" w:rsidRDefault="00B02EC3" w:rsidP="0093642C">
          <w:pPr>
            <w:pStyle w:val="Lille"/>
            <w:framePr w:w="1823" w:h="2781" w:hRule="exact" w:hSpace="181" w:wrap="notBeside" w:vAnchor="page" w:hAnchor="page" w:x="9410" w:y="4843" w:anchorLock="1"/>
          </w:pPr>
          <w:r>
            <w:t>Brevdato:</w:t>
          </w:r>
          <w:r w:rsidR="00683F28">
            <w:t xml:space="preserve">  </w:t>
          </w:r>
        </w:p>
      </w:sdtContent>
    </w:sdt>
    <w:p w14:paraId="00B15FF6" w14:textId="77777777" w:rsidR="00465A30" w:rsidRPr="001113B9" w:rsidRDefault="00C63E01" w:rsidP="0093642C">
      <w:pPr>
        <w:pStyle w:val="Lille"/>
        <w:framePr w:w="1823" w:h="2781" w:hRule="exact" w:hSpace="181" w:wrap="notBeside" w:vAnchor="page" w:hAnchor="page" w:x="9410" w:y="4843" w:anchorLock="1"/>
      </w:pPr>
      <w:r w:rsidRPr="001113B9">
        <w:t>Sags nr</w:t>
      </w:r>
      <w:r w:rsidR="00465A30" w:rsidRPr="001113B9">
        <w:t>.</w:t>
      </w:r>
      <w:r w:rsidR="00F877BB">
        <w:t xml:space="preserve">: </w:t>
      </w:r>
      <w:r w:rsidR="00714A90" w:rsidRPr="00683F28">
        <w:t>2022 - 6866</w:t>
      </w:r>
    </w:p>
    <w:p w14:paraId="2FBB1DA9" w14:textId="77777777" w:rsidR="00465A30" w:rsidRPr="00683F28" w:rsidRDefault="00393CBA" w:rsidP="0093642C">
      <w:pPr>
        <w:pStyle w:val="Lille"/>
        <w:framePr w:w="1823" w:h="2781" w:hRule="exact" w:hSpace="181" w:wrap="notBeside" w:vAnchor="page" w:hAnchor="page" w:x="9410" w:y="4843" w:anchorLock="1"/>
        <w:rPr>
          <w:szCs w:val="20"/>
        </w:rPr>
      </w:pPr>
      <w:r>
        <w:t>A</w:t>
      </w:r>
      <w:r w:rsidR="00C63E01" w:rsidRPr="00C63E01">
        <w:t>k</w:t>
      </w:r>
      <w:r>
        <w:t xml:space="preserve">t </w:t>
      </w:r>
      <w:r w:rsidR="00C63E01" w:rsidRPr="001113B9">
        <w:t>nr</w:t>
      </w:r>
      <w:r w:rsidR="00465A30" w:rsidRPr="001113B9">
        <w:t>.</w:t>
      </w:r>
      <w:r w:rsidR="00F877BB">
        <w:t xml:space="preserve">: </w:t>
      </w:r>
      <w:r w:rsidR="00714A90" w:rsidRPr="00683F28">
        <w:t>20711314</w:t>
      </w:r>
    </w:p>
    <w:p w14:paraId="386DA633" w14:textId="77777777" w:rsidR="00714A90" w:rsidRPr="001113B9" w:rsidRDefault="00714A90" w:rsidP="0093642C">
      <w:pPr>
        <w:pStyle w:val="Lille"/>
        <w:framePr w:w="1823" w:h="2781" w:hRule="exact" w:hSpace="181" w:wrap="notBeside" w:vAnchor="page" w:hAnchor="page" w:x="9410" w:y="4843" w:anchorLock="1"/>
      </w:pPr>
    </w:p>
    <w:p w14:paraId="618DD4A5" w14:textId="77777777" w:rsidR="002A3544" w:rsidRPr="009C0996" w:rsidRDefault="001113B9" w:rsidP="0093642C">
      <w:pPr>
        <w:pStyle w:val="Lille"/>
        <w:framePr w:w="1823" w:h="2781" w:hRule="exact" w:hSpace="181" w:wrap="notBeside" w:vAnchor="page" w:hAnchor="page" w:x="9410" w:y="4843" w:anchorLock="1"/>
        <w:rPr>
          <w:lang w:val="en-US"/>
        </w:rPr>
      </w:pPr>
      <w:proofErr w:type="spellStart"/>
      <w:r w:rsidRPr="009C0996">
        <w:rPr>
          <w:lang w:val="en-US"/>
        </w:rPr>
        <w:t>Postboks</w:t>
      </w:r>
      <w:proofErr w:type="spellEnd"/>
      <w:r w:rsidR="00465A30" w:rsidRPr="009C0996">
        <w:rPr>
          <w:lang w:val="en-US"/>
        </w:rPr>
        <w:t xml:space="preserve"> </w:t>
      </w:r>
      <w:r w:rsidR="002A3544" w:rsidRPr="009C0996">
        <w:rPr>
          <w:lang w:val="en-US"/>
        </w:rPr>
        <w:t>269</w:t>
      </w:r>
    </w:p>
    <w:p w14:paraId="1923A57F" w14:textId="77777777" w:rsidR="002A3544" w:rsidRPr="009C0996" w:rsidRDefault="002A3544" w:rsidP="0093642C">
      <w:pPr>
        <w:pStyle w:val="Lille"/>
        <w:framePr w:w="1823" w:h="2781" w:hRule="exact" w:hSpace="181" w:wrap="notBeside" w:vAnchor="page" w:hAnchor="page" w:x="9410" w:y="4843" w:anchorLock="1"/>
        <w:rPr>
          <w:lang w:val="en-US"/>
        </w:rPr>
      </w:pPr>
      <w:r w:rsidRPr="009C0996">
        <w:rPr>
          <w:lang w:val="en-US"/>
        </w:rPr>
        <w:t>3900 Nuuk</w:t>
      </w:r>
    </w:p>
    <w:p w14:paraId="0790ADAA" w14:textId="77777777" w:rsidR="002A3544" w:rsidRPr="000D663C" w:rsidRDefault="002A3544" w:rsidP="0093642C">
      <w:pPr>
        <w:pStyle w:val="Lille"/>
        <w:framePr w:w="1823" w:h="2781" w:hRule="exact" w:hSpace="181" w:wrap="notBeside" w:vAnchor="page" w:hAnchor="page" w:x="9410" w:y="4843" w:anchorLock="1"/>
        <w:rPr>
          <w:lang w:val="en-GB"/>
        </w:rPr>
      </w:pPr>
      <w:proofErr w:type="spellStart"/>
      <w:r w:rsidRPr="000D663C">
        <w:rPr>
          <w:lang w:val="en-GB"/>
        </w:rPr>
        <w:t>Tlf</w:t>
      </w:r>
      <w:proofErr w:type="spellEnd"/>
      <w:r w:rsidRPr="000D663C">
        <w:rPr>
          <w:lang w:val="en-GB"/>
        </w:rPr>
        <w:t>. (+299) 34 50 00</w:t>
      </w:r>
    </w:p>
    <w:p w14:paraId="546312E5" w14:textId="77777777" w:rsidR="002A3544" w:rsidRPr="000D663C" w:rsidRDefault="002A3544" w:rsidP="0093642C">
      <w:pPr>
        <w:pStyle w:val="Lille"/>
        <w:framePr w:w="1823" w:h="2781" w:hRule="exact" w:hSpace="181" w:wrap="notBeside" w:vAnchor="page" w:hAnchor="page" w:x="9410" w:y="4843" w:anchorLock="1"/>
        <w:rPr>
          <w:lang w:val="en-GB"/>
        </w:rPr>
      </w:pPr>
      <w:r w:rsidRPr="000D663C">
        <w:rPr>
          <w:lang w:val="en-GB"/>
        </w:rPr>
        <w:t>Fax (+299) 34 63 55</w:t>
      </w:r>
    </w:p>
    <w:p w14:paraId="77D8C79C" w14:textId="77777777" w:rsidR="00465A30" w:rsidRPr="00E534E9" w:rsidRDefault="002A3544" w:rsidP="0093642C">
      <w:pPr>
        <w:pStyle w:val="Lille"/>
        <w:framePr w:w="1823" w:h="2781" w:hRule="exact" w:hSpace="181" w:wrap="notBeside" w:vAnchor="page" w:hAnchor="page" w:x="9410" w:y="4843" w:anchorLock="1"/>
        <w:rPr>
          <w:lang w:val="en-US"/>
        </w:rPr>
      </w:pPr>
      <w:r>
        <w:rPr>
          <w:lang w:val="en-GB"/>
        </w:rPr>
        <w:t xml:space="preserve">E-mail: </w:t>
      </w:r>
      <w:proofErr w:type="spellStart"/>
      <w:r>
        <w:rPr>
          <w:lang w:val="en-GB"/>
        </w:rPr>
        <w:t>a</w:t>
      </w:r>
      <w:r w:rsidR="00FA5630">
        <w:rPr>
          <w:lang w:val="en-GB"/>
        </w:rPr>
        <w:t>pn</w:t>
      </w:r>
      <w:proofErr w:type="spellEnd"/>
      <w:r w:rsidR="00465A30" w:rsidRPr="00E534E9">
        <w:rPr>
          <w:lang w:val="en-US"/>
        </w:rPr>
        <w:t>@nanoq.gl</w:t>
      </w:r>
    </w:p>
    <w:p w14:paraId="526EA581" w14:textId="77777777" w:rsidR="00465A30" w:rsidRPr="000D663C" w:rsidRDefault="00B757DD" w:rsidP="0093642C">
      <w:pPr>
        <w:pStyle w:val="Lille"/>
        <w:framePr w:w="1823" w:h="2781" w:hRule="exact" w:hSpace="181" w:wrap="notBeside" w:vAnchor="page" w:hAnchor="page" w:x="9410" w:y="4843" w:anchorLock="1"/>
      </w:pPr>
      <w:r w:rsidRPr="000D663C">
        <w:t>www.naalakkersuisut</w:t>
      </w:r>
      <w:r w:rsidR="00465A30" w:rsidRPr="000D663C">
        <w:t>.gl</w:t>
      </w:r>
    </w:p>
    <w:p w14:paraId="79D02D30" w14:textId="77777777" w:rsidR="00465A30" w:rsidRPr="000D663C" w:rsidRDefault="00465A30" w:rsidP="0093642C">
      <w:pPr>
        <w:pStyle w:val="Lille"/>
        <w:framePr w:w="1823" w:h="2781" w:hRule="exact" w:hSpace="181" w:wrap="notBeside" w:vAnchor="page" w:hAnchor="page" w:x="9410" w:y="4843" w:anchorLock="1"/>
      </w:pPr>
    </w:p>
    <w:p w14:paraId="426276C9" w14:textId="77777777" w:rsidR="00465A30" w:rsidRPr="000D663C" w:rsidRDefault="00465A30" w:rsidP="0093642C">
      <w:pPr>
        <w:pStyle w:val="Lille"/>
        <w:framePr w:w="1823" w:h="2781" w:hRule="exact" w:hSpace="181" w:wrap="notBeside" w:vAnchor="page" w:hAnchor="page" w:x="9410" w:y="4843" w:anchorLock="1"/>
      </w:pPr>
    </w:p>
    <w:p w14:paraId="5673C9AC" w14:textId="77777777" w:rsidR="000D663C" w:rsidRDefault="000D663C" w:rsidP="00111E2F">
      <w:pPr>
        <w:spacing w:after="0"/>
        <w:jc w:val="both"/>
        <w:rPr>
          <w:rFonts w:ascii="Arial" w:hAnsi="Arial" w:cs="Arial"/>
          <w:sz w:val="20"/>
          <w:szCs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4"/>
      </w:tblGrid>
      <w:tr w:rsidR="000D663C" w14:paraId="2B452B5E" w14:textId="77777777" w:rsidTr="00C83C2D">
        <w:trPr>
          <w:trHeight w:val="2552"/>
        </w:trPr>
        <w:tc>
          <w:tcPr>
            <w:tcW w:w="7825" w:type="dxa"/>
          </w:tcPr>
          <w:p w14:paraId="330C9E5B" w14:textId="25111002" w:rsidR="000D663C" w:rsidRPr="00B75A84" w:rsidRDefault="005D3B0D" w:rsidP="00C83C2D">
            <w:pPr>
              <w:rPr>
                <w:rFonts w:ascii="Arial" w:hAnsi="Arial" w:cs="Arial"/>
                <w:sz w:val="20"/>
                <w:szCs w:val="20"/>
              </w:rPr>
            </w:pPr>
            <w:sdt>
              <w:sdtPr>
                <w:rPr>
                  <w:rFonts w:ascii="Arial" w:hAnsi="Arial" w:cs="Arial"/>
                  <w:sz w:val="20"/>
                  <w:szCs w:val="20"/>
                </w:rPr>
                <w:alias w:val="(Modtagere) Navn 1"/>
                <w:id w:val="2070769747"/>
                <w:placeholder>
                  <w:docPart w:val="AEDBD5246ECB46F3AEF84AE523244F21"/>
                </w:placeholder>
                <w:showingPlcHdr/>
                <w:dataBinding w:prefixMappings="xmlns:ns0='Captia'" w:xpath="/ns0:Root[1]/ns0:address/ns0:Content[@id='name:name1']/ns0:Value[1]" w:storeItemID="{54495AD4-82E2-4453-B9B2-E2407FED9F49}"/>
                <w:text/>
              </w:sdtPr>
              <w:sdtEndPr/>
              <w:sdtContent>
                <w:r w:rsidR="00BA6E6A" w:rsidRPr="001924DA">
                  <w:rPr>
                    <w:rStyle w:val="Pladsholdertekst"/>
                  </w:rPr>
                  <w:t>[Navn 1]</w:t>
                </w:r>
              </w:sdtContent>
            </w:sdt>
            <w:r w:rsidR="000D663C" w:rsidRPr="00B75A84">
              <w:rPr>
                <w:rFonts w:ascii="Arial" w:hAnsi="Arial" w:cs="Arial"/>
                <w:sz w:val="20"/>
                <w:szCs w:val="20"/>
              </w:rPr>
              <w:t xml:space="preserve"> </w:t>
            </w:r>
          </w:p>
          <w:p w14:paraId="29292A36" w14:textId="1A9FEFC0" w:rsidR="000D663C" w:rsidRDefault="005D3B0D" w:rsidP="00C83C2D">
            <w:pPr>
              <w:rPr>
                <w:rFonts w:ascii="Arial" w:hAnsi="Arial" w:cs="Arial"/>
                <w:sz w:val="20"/>
                <w:szCs w:val="20"/>
              </w:rPr>
            </w:pPr>
            <w:sdt>
              <w:sdtPr>
                <w:rPr>
                  <w:rFonts w:ascii="Arial" w:hAnsi="Arial" w:cs="Arial"/>
                  <w:sz w:val="20"/>
                  <w:szCs w:val="20"/>
                </w:rPr>
                <w:alias w:val="(Modtagere) Adresse 1"/>
                <w:id w:val="-2016906168"/>
                <w:placeholder>
                  <w:docPart w:val="13E503E2D3FB4F1DBDDF9818711F74D4"/>
                </w:placeholder>
                <w:dataBinding w:prefixMappings="xmlns:ns0='Captia'" w:xpath="/ns0:Root[1]/ns0:address/ns0:Content[@id='address1']/ns0:Value[1]" w:storeItemID="{54495AD4-82E2-4453-B9B2-E2407FED9F49}"/>
                <w:text/>
              </w:sdtPr>
              <w:sdtEndPr/>
              <w:sdtContent>
                <w:r w:rsidR="009C0996" w:rsidRPr="00487C57">
                  <w:rPr>
                    <w:rFonts w:ascii="Arial" w:hAnsi="Arial" w:cs="Arial"/>
                    <w:sz w:val="20"/>
                    <w:szCs w:val="20"/>
                  </w:rPr>
                  <w:t>Fiskerirådet og tilforordnede</w:t>
                </w:r>
              </w:sdtContent>
            </w:sdt>
            <w:r w:rsidR="000D663C">
              <w:rPr>
                <w:rFonts w:ascii="Arial" w:hAnsi="Arial" w:cs="Arial"/>
                <w:sz w:val="20"/>
                <w:szCs w:val="20"/>
              </w:rPr>
              <w:t xml:space="preserve"> </w:t>
            </w:r>
          </w:p>
        </w:tc>
      </w:tr>
      <w:tr w:rsidR="000D663C" w14:paraId="0DBDA88D" w14:textId="77777777" w:rsidTr="00C83C2D">
        <w:tc>
          <w:tcPr>
            <w:tcW w:w="7825" w:type="dxa"/>
          </w:tcPr>
          <w:p w14:paraId="59F35436" w14:textId="1B77D4F4" w:rsidR="000D663C" w:rsidRDefault="009C0996" w:rsidP="00C83C2D">
            <w:pPr>
              <w:rPr>
                <w:rFonts w:ascii="Arial" w:hAnsi="Arial" w:cs="Arial"/>
                <w:b/>
              </w:rPr>
            </w:pPr>
            <w:r w:rsidRPr="00422ABD">
              <w:rPr>
                <w:rFonts w:ascii="Arial" w:hAnsi="Arial" w:cs="Arial"/>
                <w:b/>
              </w:rPr>
              <w:t>Høring om v</w:t>
            </w:r>
            <w:r w:rsidR="000D663C" w:rsidRPr="00422ABD">
              <w:rPr>
                <w:rFonts w:ascii="Arial" w:hAnsi="Arial" w:cs="Arial"/>
                <w:b/>
              </w:rPr>
              <w:t>urdering af licensstop i omr</w:t>
            </w:r>
            <w:r w:rsidR="00F576FF">
              <w:rPr>
                <w:rFonts w:ascii="Arial" w:hAnsi="Arial" w:cs="Arial"/>
                <w:b/>
              </w:rPr>
              <w:t>åde</w:t>
            </w:r>
            <w:r w:rsidR="000D663C" w:rsidRPr="00422ABD">
              <w:rPr>
                <w:rFonts w:ascii="Arial" w:hAnsi="Arial" w:cs="Arial"/>
                <w:b/>
              </w:rPr>
              <w:t xml:space="preserve"> 47</w:t>
            </w:r>
          </w:p>
          <w:p w14:paraId="179D6F25" w14:textId="58C6B3FA" w:rsidR="00422ABD" w:rsidRPr="00465A30" w:rsidRDefault="00422ABD" w:rsidP="00C83C2D">
            <w:pPr>
              <w:rPr>
                <w:rFonts w:ascii="Arial" w:hAnsi="Arial" w:cs="Arial"/>
                <w:b/>
                <w:sz w:val="20"/>
                <w:szCs w:val="20"/>
              </w:rPr>
            </w:pPr>
          </w:p>
        </w:tc>
      </w:tr>
    </w:tbl>
    <w:p w14:paraId="3FF7CEFD" w14:textId="6327748C" w:rsidR="00EC1E59" w:rsidRDefault="00CF466F" w:rsidP="00111E2F">
      <w:pPr>
        <w:spacing w:after="0"/>
        <w:jc w:val="both"/>
        <w:rPr>
          <w:rFonts w:ascii="Arial" w:hAnsi="Arial" w:cs="Arial"/>
          <w:sz w:val="20"/>
          <w:szCs w:val="20"/>
        </w:rPr>
      </w:pPr>
      <w:r>
        <w:rPr>
          <w:rFonts w:ascii="Arial" w:hAnsi="Arial" w:cs="Arial"/>
          <w:sz w:val="20"/>
          <w:szCs w:val="20"/>
        </w:rPr>
        <w:t xml:space="preserve">I henhold til Fiskerilovens §10 udbedes høringssvar fra Fiskerirådet vedrørende fornyelse af stop for udstedelse af nye jollelicenser </w:t>
      </w:r>
      <w:r w:rsidR="00E64763">
        <w:rPr>
          <w:rFonts w:ascii="Arial" w:hAnsi="Arial" w:cs="Arial"/>
          <w:sz w:val="20"/>
          <w:szCs w:val="20"/>
        </w:rPr>
        <w:t xml:space="preserve">til hellefisk i område 47. </w:t>
      </w:r>
    </w:p>
    <w:p w14:paraId="4C5BF21E" w14:textId="7E645850" w:rsidR="006D05E5" w:rsidRDefault="006D05E5" w:rsidP="00111E2F">
      <w:pPr>
        <w:spacing w:after="0"/>
        <w:jc w:val="both"/>
        <w:rPr>
          <w:rFonts w:ascii="Arial" w:hAnsi="Arial" w:cs="Arial"/>
          <w:sz w:val="20"/>
          <w:szCs w:val="20"/>
        </w:rPr>
      </w:pPr>
    </w:p>
    <w:p w14:paraId="05066774" w14:textId="0256DEE7" w:rsidR="006D05E5" w:rsidRPr="006D05E5" w:rsidRDefault="006D05E5" w:rsidP="006D05E5">
      <w:pPr>
        <w:spacing w:after="0"/>
        <w:jc w:val="both"/>
        <w:rPr>
          <w:rFonts w:ascii="Arial" w:hAnsi="Arial" w:cs="Arial"/>
          <w:b/>
          <w:bCs/>
          <w:sz w:val="20"/>
          <w:szCs w:val="20"/>
        </w:rPr>
      </w:pPr>
      <w:r w:rsidRPr="006D05E5">
        <w:rPr>
          <w:rFonts w:ascii="Arial" w:hAnsi="Arial" w:cs="Arial"/>
          <w:b/>
          <w:bCs/>
          <w:sz w:val="20"/>
          <w:szCs w:val="20"/>
        </w:rPr>
        <w:t>Departementet fo</w:t>
      </w:r>
      <w:r w:rsidR="00E64763">
        <w:rPr>
          <w:rFonts w:ascii="Arial" w:hAnsi="Arial" w:cs="Arial"/>
          <w:b/>
          <w:bCs/>
          <w:sz w:val="20"/>
          <w:szCs w:val="20"/>
        </w:rPr>
        <w:t>r</w:t>
      </w:r>
      <w:r w:rsidRPr="006D05E5">
        <w:rPr>
          <w:rFonts w:ascii="Arial" w:hAnsi="Arial" w:cs="Arial"/>
          <w:b/>
          <w:bCs/>
          <w:sz w:val="20"/>
          <w:szCs w:val="20"/>
        </w:rPr>
        <w:t xml:space="preserve"> Fiskeri og Fangst imødeser høringssvar på dansk og grønlandsk fremsendt til </w:t>
      </w:r>
      <w:hyperlink r:id="rId8" w:history="1">
        <w:r w:rsidRPr="006D05E5">
          <w:rPr>
            <w:rStyle w:val="Hyperlink"/>
            <w:rFonts w:ascii="Arial" w:hAnsi="Arial" w:cs="Arial"/>
            <w:b/>
            <w:bCs/>
            <w:sz w:val="20"/>
            <w:szCs w:val="20"/>
          </w:rPr>
          <w:t>apn@nanoq.gl</w:t>
        </w:r>
      </w:hyperlink>
      <w:r w:rsidRPr="006D05E5">
        <w:rPr>
          <w:rFonts w:ascii="Arial" w:hAnsi="Arial" w:cs="Arial"/>
          <w:b/>
          <w:bCs/>
          <w:sz w:val="20"/>
          <w:szCs w:val="20"/>
        </w:rPr>
        <w:t xml:space="preserve"> senest 19-09-2022.</w:t>
      </w:r>
    </w:p>
    <w:p w14:paraId="6A9CF915" w14:textId="5AECD227" w:rsidR="006D05E5" w:rsidRDefault="006D05E5" w:rsidP="00111E2F">
      <w:pPr>
        <w:spacing w:after="0"/>
        <w:jc w:val="both"/>
        <w:rPr>
          <w:rFonts w:ascii="Arial" w:hAnsi="Arial" w:cs="Arial"/>
          <w:sz w:val="20"/>
          <w:szCs w:val="20"/>
        </w:rPr>
      </w:pPr>
    </w:p>
    <w:p w14:paraId="40B94ED6" w14:textId="2012457B" w:rsidR="00CF466F" w:rsidRDefault="00CF466F" w:rsidP="00422ABD">
      <w:pPr>
        <w:pBdr>
          <w:bottom w:val="single" w:sz="4" w:space="1" w:color="auto"/>
        </w:pBdr>
        <w:spacing w:after="0"/>
        <w:jc w:val="both"/>
        <w:rPr>
          <w:rFonts w:ascii="Arial" w:hAnsi="Arial" w:cs="Arial"/>
          <w:sz w:val="20"/>
          <w:szCs w:val="20"/>
        </w:rPr>
      </w:pPr>
    </w:p>
    <w:p w14:paraId="6497A15D" w14:textId="77777777" w:rsidR="00E64763" w:rsidRPr="00E64763" w:rsidRDefault="00E64763" w:rsidP="00E64763">
      <w:pPr>
        <w:jc w:val="both"/>
        <w:rPr>
          <w:rFonts w:ascii="Arial" w:hAnsi="Arial" w:cs="Arial"/>
          <w:sz w:val="20"/>
          <w:szCs w:val="20"/>
        </w:rPr>
      </w:pPr>
      <w:r w:rsidRPr="00E64763">
        <w:rPr>
          <w:rFonts w:ascii="Arial" w:hAnsi="Arial" w:cs="Arial"/>
          <w:sz w:val="20"/>
          <w:szCs w:val="20"/>
        </w:rPr>
        <w:t xml:space="preserve">Det blev i 2019 besluttet </w:t>
      </w:r>
      <w:r w:rsidRPr="00DD525B">
        <w:rPr>
          <w:rFonts w:ascii="Arial" w:hAnsi="Arial" w:cs="Arial"/>
          <w:b/>
          <w:bCs/>
          <w:sz w:val="20"/>
          <w:szCs w:val="20"/>
        </w:rPr>
        <w:t xml:space="preserve">at der ikke udstedes nye jollelicenser til hellefisk i forvaltningsområde 47 med undtagelse af ansøgere med fast bopæl i forvaltningsområde i Upernavik pr. 15.11.2019. </w:t>
      </w:r>
    </w:p>
    <w:p w14:paraId="281663B3" w14:textId="77777777" w:rsidR="00E64763" w:rsidRPr="00E64763" w:rsidRDefault="00E64763" w:rsidP="00E64763">
      <w:pPr>
        <w:jc w:val="both"/>
        <w:rPr>
          <w:rFonts w:ascii="Arial" w:hAnsi="Arial" w:cs="Arial"/>
          <w:sz w:val="20"/>
          <w:szCs w:val="20"/>
        </w:rPr>
      </w:pPr>
      <w:r w:rsidRPr="00E64763">
        <w:rPr>
          <w:rFonts w:ascii="Arial" w:hAnsi="Arial" w:cs="Arial"/>
          <w:sz w:val="20"/>
          <w:szCs w:val="20"/>
        </w:rPr>
        <w:t xml:space="preserve">Stop for udstedelse af jollelicenser for nye aktører gælder indtil januar 2023, hvor kapaciteten vil blive vurderet på ny. Den nye vurdering skal bero på, om der er opnået overensstemmelse mellem ressourcegrundlaget og kapaciteten. Hvis dette er tilfældet, vil beslutningen om licensstop blive taget op til revurdering. Forholder det sig modsat vil beslutningen fremadrettet være gældende et år ad gangen. </w:t>
      </w:r>
    </w:p>
    <w:p w14:paraId="7DFB879D" w14:textId="70E15DD8" w:rsidR="00E64763" w:rsidRDefault="00E64763" w:rsidP="00E64763">
      <w:pPr>
        <w:jc w:val="both"/>
        <w:rPr>
          <w:rFonts w:ascii="Arial" w:hAnsi="Arial" w:cs="Arial"/>
          <w:sz w:val="20"/>
          <w:szCs w:val="20"/>
        </w:rPr>
      </w:pPr>
      <w:r w:rsidRPr="00422ABD">
        <w:rPr>
          <w:rFonts w:ascii="Arial" w:hAnsi="Arial" w:cs="Arial"/>
          <w:sz w:val="20"/>
          <w:szCs w:val="20"/>
        </w:rPr>
        <w:t>Det har også været relevant at medtage Upernavik i analysen, da det er vigtigt at have overensstemmelse mellem kapaciteten og ressourcegrundlaget i hele område 47.</w:t>
      </w:r>
    </w:p>
    <w:p w14:paraId="69072877" w14:textId="6960FA58" w:rsidR="00165C1B" w:rsidRPr="00E97160" w:rsidRDefault="00165C1B" w:rsidP="00E97160">
      <w:pPr>
        <w:pStyle w:val="Ingenafstand"/>
        <w:rPr>
          <w:rFonts w:ascii="Arial" w:hAnsi="Arial" w:cs="Arial"/>
          <w:b/>
          <w:bCs/>
          <w:sz w:val="20"/>
          <w:szCs w:val="20"/>
        </w:rPr>
      </w:pPr>
      <w:r w:rsidRPr="00E97160">
        <w:rPr>
          <w:rFonts w:ascii="Arial" w:hAnsi="Arial" w:cs="Arial"/>
          <w:b/>
          <w:bCs/>
          <w:sz w:val="20"/>
          <w:szCs w:val="20"/>
        </w:rPr>
        <w:t>Kapa</w:t>
      </w:r>
      <w:r w:rsidR="00E97160">
        <w:rPr>
          <w:rFonts w:ascii="Arial" w:hAnsi="Arial" w:cs="Arial"/>
          <w:b/>
          <w:bCs/>
          <w:sz w:val="20"/>
          <w:szCs w:val="20"/>
        </w:rPr>
        <w:t>c</w:t>
      </w:r>
      <w:r w:rsidRPr="00E97160">
        <w:rPr>
          <w:rFonts w:ascii="Arial" w:hAnsi="Arial" w:cs="Arial"/>
          <w:b/>
          <w:bCs/>
          <w:sz w:val="20"/>
          <w:szCs w:val="20"/>
        </w:rPr>
        <w:t>itet</w:t>
      </w:r>
      <w:r w:rsidR="00D21599">
        <w:rPr>
          <w:rFonts w:ascii="Arial" w:hAnsi="Arial" w:cs="Arial"/>
          <w:b/>
          <w:bCs/>
          <w:sz w:val="20"/>
          <w:szCs w:val="20"/>
        </w:rPr>
        <w:t>en</w:t>
      </w:r>
    </w:p>
    <w:p w14:paraId="5F31D930" w14:textId="2B64FC38" w:rsidR="00E97160" w:rsidRDefault="00165C1B" w:rsidP="00E97160">
      <w:pPr>
        <w:jc w:val="both"/>
        <w:rPr>
          <w:rFonts w:ascii="Arial" w:hAnsi="Arial" w:cs="Arial"/>
          <w:sz w:val="20"/>
          <w:szCs w:val="20"/>
        </w:rPr>
      </w:pPr>
      <w:r>
        <w:rPr>
          <w:rFonts w:ascii="Arial" w:hAnsi="Arial" w:cs="Arial"/>
          <w:sz w:val="20"/>
          <w:szCs w:val="20"/>
        </w:rPr>
        <w:t>Tabel 1 viser at der har været en forøgelse i kapaciteten i de tre områder fra 2013-2022. Dog ses det</w:t>
      </w:r>
      <w:r w:rsidR="004A46A0">
        <w:rPr>
          <w:rFonts w:ascii="Arial" w:hAnsi="Arial" w:cs="Arial"/>
          <w:sz w:val="20"/>
          <w:szCs w:val="20"/>
        </w:rPr>
        <w:t>,</w:t>
      </w:r>
      <w:r>
        <w:rPr>
          <w:rFonts w:ascii="Arial" w:hAnsi="Arial" w:cs="Arial"/>
          <w:sz w:val="20"/>
          <w:szCs w:val="20"/>
        </w:rPr>
        <w:t xml:space="preserve"> at siden licensstoppet blev indført i Diskobugten og Uummannaq i 2019 (gældende fra 2020), er antallet af udstedte licenser stagneret og</w:t>
      </w:r>
      <w:r w:rsidR="00E321FE">
        <w:rPr>
          <w:rFonts w:ascii="Arial" w:hAnsi="Arial" w:cs="Arial"/>
          <w:sz w:val="20"/>
          <w:szCs w:val="20"/>
        </w:rPr>
        <w:t xml:space="preserve"> generelt</w:t>
      </w:r>
      <w:r>
        <w:rPr>
          <w:rFonts w:ascii="Arial" w:hAnsi="Arial" w:cs="Arial"/>
          <w:sz w:val="20"/>
          <w:szCs w:val="20"/>
        </w:rPr>
        <w:t xml:space="preserve"> faldende</w:t>
      </w:r>
      <w:r w:rsidR="00E321FE">
        <w:rPr>
          <w:rStyle w:val="Fodnotehenvisning"/>
          <w:rFonts w:ascii="Arial" w:hAnsi="Arial" w:cs="Arial"/>
          <w:sz w:val="20"/>
          <w:szCs w:val="20"/>
        </w:rPr>
        <w:footnoteReference w:id="1"/>
      </w:r>
    </w:p>
    <w:p w14:paraId="48A8FD12" w14:textId="69F56E06" w:rsidR="00165C1B" w:rsidRDefault="00E97160" w:rsidP="00E64763">
      <w:pPr>
        <w:jc w:val="both"/>
        <w:rPr>
          <w:rFonts w:ascii="Arial" w:hAnsi="Arial" w:cs="Arial"/>
          <w:sz w:val="20"/>
          <w:szCs w:val="20"/>
        </w:rPr>
      </w:pPr>
      <w:r>
        <w:rPr>
          <w:rFonts w:ascii="Arial" w:hAnsi="Arial" w:cs="Arial"/>
          <w:sz w:val="20"/>
          <w:szCs w:val="20"/>
        </w:rPr>
        <w:t xml:space="preserve">For Upernavik, der ikke har haft licenstop, er udviklingen også stagneret, </w:t>
      </w:r>
      <w:r w:rsidR="004A46A0">
        <w:rPr>
          <w:rFonts w:ascii="Arial" w:hAnsi="Arial" w:cs="Arial"/>
          <w:sz w:val="20"/>
          <w:szCs w:val="20"/>
        </w:rPr>
        <w:t xml:space="preserve">men </w:t>
      </w:r>
      <w:r>
        <w:rPr>
          <w:rFonts w:ascii="Arial" w:hAnsi="Arial" w:cs="Arial"/>
          <w:sz w:val="20"/>
          <w:szCs w:val="20"/>
        </w:rPr>
        <w:t>med en mindre stigning i antal udstedte jollelicenser.</w:t>
      </w:r>
    </w:p>
    <w:p w14:paraId="449AB4C9" w14:textId="77777777" w:rsidR="00165C1B" w:rsidRPr="00422ABD" w:rsidRDefault="00165C1B" w:rsidP="00165C1B">
      <w:pPr>
        <w:pStyle w:val="Billedtekst"/>
        <w:keepNext/>
        <w:rPr>
          <w:rFonts w:ascii="Arial" w:hAnsi="Arial" w:cs="Arial"/>
          <w:sz w:val="20"/>
          <w:szCs w:val="20"/>
        </w:rPr>
      </w:pPr>
      <w:r w:rsidRPr="00422ABD">
        <w:rPr>
          <w:rFonts w:ascii="Arial" w:hAnsi="Arial" w:cs="Arial"/>
          <w:sz w:val="20"/>
          <w:szCs w:val="20"/>
        </w:rPr>
        <w:lastRenderedPageBreak/>
        <w:t xml:space="preserve">Tabel </w:t>
      </w:r>
      <w:r w:rsidRPr="00422ABD">
        <w:rPr>
          <w:rFonts w:ascii="Arial" w:hAnsi="Arial" w:cs="Arial"/>
          <w:sz w:val="20"/>
          <w:szCs w:val="20"/>
        </w:rPr>
        <w:fldChar w:fldCharType="begin"/>
      </w:r>
      <w:r w:rsidRPr="00422ABD">
        <w:rPr>
          <w:rFonts w:ascii="Arial" w:hAnsi="Arial" w:cs="Arial"/>
          <w:sz w:val="20"/>
          <w:szCs w:val="20"/>
        </w:rPr>
        <w:instrText xml:space="preserve"> SEQ Tabel \* ARABIC </w:instrText>
      </w:r>
      <w:r w:rsidRPr="00422ABD">
        <w:rPr>
          <w:rFonts w:ascii="Arial" w:hAnsi="Arial" w:cs="Arial"/>
          <w:sz w:val="20"/>
          <w:szCs w:val="20"/>
        </w:rPr>
        <w:fldChar w:fldCharType="separate"/>
      </w:r>
      <w:r w:rsidRPr="00422ABD">
        <w:rPr>
          <w:rFonts w:ascii="Arial" w:hAnsi="Arial" w:cs="Arial"/>
          <w:noProof/>
          <w:sz w:val="20"/>
          <w:szCs w:val="20"/>
        </w:rPr>
        <w:t>1</w:t>
      </w:r>
      <w:r w:rsidRPr="00422ABD">
        <w:rPr>
          <w:rFonts w:ascii="Arial" w:hAnsi="Arial" w:cs="Arial"/>
          <w:noProof/>
          <w:sz w:val="20"/>
          <w:szCs w:val="20"/>
        </w:rPr>
        <w:fldChar w:fldCharType="end"/>
      </w:r>
      <w:r w:rsidRPr="00422ABD">
        <w:rPr>
          <w:rFonts w:ascii="Arial" w:hAnsi="Arial" w:cs="Arial"/>
          <w:sz w:val="20"/>
          <w:szCs w:val="20"/>
        </w:rPr>
        <w:t>: Antal udstedte jollelicenser til hellefisk for Diskobugten og Uummannaq, 2013-2022</w:t>
      </w:r>
      <w:r w:rsidRPr="00422ABD">
        <w:rPr>
          <w:rStyle w:val="Fodnotehenvisning"/>
          <w:rFonts w:ascii="Arial" w:hAnsi="Arial" w:cs="Arial"/>
          <w:sz w:val="20"/>
          <w:szCs w:val="20"/>
        </w:rPr>
        <w:footnoteReference w:id="2"/>
      </w:r>
    </w:p>
    <w:tbl>
      <w:tblPr>
        <w:tblStyle w:val="Tabel-Gitter"/>
        <w:tblW w:w="8784" w:type="dxa"/>
        <w:tblLayout w:type="fixed"/>
        <w:tblLook w:val="04A0" w:firstRow="1" w:lastRow="0" w:firstColumn="1" w:lastColumn="0" w:noHBand="0" w:noVBand="1"/>
      </w:tblPr>
      <w:tblGrid>
        <w:gridCol w:w="1555"/>
        <w:gridCol w:w="708"/>
        <w:gridCol w:w="709"/>
        <w:gridCol w:w="709"/>
        <w:gridCol w:w="709"/>
        <w:gridCol w:w="708"/>
        <w:gridCol w:w="709"/>
        <w:gridCol w:w="709"/>
        <w:gridCol w:w="709"/>
        <w:gridCol w:w="708"/>
        <w:gridCol w:w="851"/>
      </w:tblGrid>
      <w:tr w:rsidR="00165C1B" w:rsidRPr="00422ABD" w14:paraId="193C3A11" w14:textId="77777777" w:rsidTr="007B0200">
        <w:tc>
          <w:tcPr>
            <w:tcW w:w="1555" w:type="dxa"/>
            <w:tcBorders>
              <w:top w:val="single" w:sz="4" w:space="0" w:color="auto"/>
              <w:left w:val="single" w:sz="4" w:space="0" w:color="auto"/>
              <w:bottom w:val="single" w:sz="4" w:space="0" w:color="auto"/>
              <w:right w:val="single" w:sz="4" w:space="0" w:color="auto"/>
            </w:tcBorders>
          </w:tcPr>
          <w:p w14:paraId="7E164B3F" w14:textId="77777777" w:rsidR="00165C1B" w:rsidRPr="00422ABD" w:rsidRDefault="00165C1B" w:rsidP="007B0200">
            <w:pPr>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hideMark/>
          </w:tcPr>
          <w:p w14:paraId="3851B3FC" w14:textId="77777777" w:rsidR="00165C1B" w:rsidRPr="00422ABD" w:rsidRDefault="00165C1B" w:rsidP="007B0200">
            <w:pPr>
              <w:rPr>
                <w:rFonts w:ascii="Arial" w:hAnsi="Arial" w:cs="Arial"/>
                <w:b/>
                <w:bCs/>
                <w:sz w:val="20"/>
                <w:szCs w:val="20"/>
              </w:rPr>
            </w:pPr>
            <w:r w:rsidRPr="00422ABD">
              <w:rPr>
                <w:rFonts w:ascii="Arial" w:hAnsi="Arial" w:cs="Arial"/>
                <w:b/>
                <w:bCs/>
                <w:sz w:val="20"/>
                <w:szCs w:val="20"/>
              </w:rPr>
              <w:t>2013</w:t>
            </w:r>
          </w:p>
        </w:tc>
        <w:tc>
          <w:tcPr>
            <w:tcW w:w="709" w:type="dxa"/>
            <w:tcBorders>
              <w:top w:val="single" w:sz="4" w:space="0" w:color="auto"/>
              <w:left w:val="single" w:sz="4" w:space="0" w:color="auto"/>
              <w:bottom w:val="single" w:sz="4" w:space="0" w:color="auto"/>
              <w:right w:val="single" w:sz="4" w:space="0" w:color="auto"/>
            </w:tcBorders>
            <w:hideMark/>
          </w:tcPr>
          <w:p w14:paraId="3172AD61" w14:textId="77777777" w:rsidR="00165C1B" w:rsidRPr="00422ABD" w:rsidRDefault="00165C1B" w:rsidP="007B0200">
            <w:pPr>
              <w:rPr>
                <w:rFonts w:ascii="Arial" w:hAnsi="Arial" w:cs="Arial"/>
                <w:b/>
                <w:bCs/>
                <w:sz w:val="20"/>
                <w:szCs w:val="20"/>
              </w:rPr>
            </w:pPr>
            <w:r w:rsidRPr="00422ABD">
              <w:rPr>
                <w:rFonts w:ascii="Arial" w:hAnsi="Arial" w:cs="Arial"/>
                <w:b/>
                <w:bCs/>
                <w:sz w:val="20"/>
                <w:szCs w:val="20"/>
              </w:rPr>
              <w:t>2014</w:t>
            </w:r>
          </w:p>
        </w:tc>
        <w:tc>
          <w:tcPr>
            <w:tcW w:w="709" w:type="dxa"/>
            <w:tcBorders>
              <w:top w:val="single" w:sz="4" w:space="0" w:color="auto"/>
              <w:left w:val="single" w:sz="4" w:space="0" w:color="auto"/>
              <w:bottom w:val="single" w:sz="4" w:space="0" w:color="auto"/>
              <w:right w:val="single" w:sz="4" w:space="0" w:color="auto"/>
            </w:tcBorders>
            <w:hideMark/>
          </w:tcPr>
          <w:p w14:paraId="17722C1F" w14:textId="77777777" w:rsidR="00165C1B" w:rsidRPr="00422ABD" w:rsidRDefault="00165C1B" w:rsidP="007B0200">
            <w:pPr>
              <w:rPr>
                <w:rFonts w:ascii="Arial" w:hAnsi="Arial" w:cs="Arial"/>
                <w:b/>
                <w:bCs/>
                <w:sz w:val="20"/>
                <w:szCs w:val="20"/>
              </w:rPr>
            </w:pPr>
            <w:r w:rsidRPr="00422ABD">
              <w:rPr>
                <w:rFonts w:ascii="Arial" w:hAnsi="Arial" w:cs="Arial"/>
                <w:b/>
                <w:bCs/>
                <w:sz w:val="20"/>
                <w:szCs w:val="20"/>
              </w:rPr>
              <w:t>2015</w:t>
            </w:r>
          </w:p>
        </w:tc>
        <w:tc>
          <w:tcPr>
            <w:tcW w:w="709" w:type="dxa"/>
            <w:tcBorders>
              <w:top w:val="single" w:sz="4" w:space="0" w:color="auto"/>
              <w:left w:val="single" w:sz="4" w:space="0" w:color="auto"/>
              <w:bottom w:val="single" w:sz="4" w:space="0" w:color="auto"/>
              <w:right w:val="single" w:sz="4" w:space="0" w:color="auto"/>
            </w:tcBorders>
            <w:hideMark/>
          </w:tcPr>
          <w:p w14:paraId="1213587D" w14:textId="77777777" w:rsidR="00165C1B" w:rsidRPr="00422ABD" w:rsidRDefault="00165C1B" w:rsidP="007B0200">
            <w:pPr>
              <w:rPr>
                <w:rFonts w:ascii="Arial" w:hAnsi="Arial" w:cs="Arial"/>
                <w:b/>
                <w:bCs/>
                <w:sz w:val="20"/>
                <w:szCs w:val="20"/>
              </w:rPr>
            </w:pPr>
            <w:r w:rsidRPr="00422ABD">
              <w:rPr>
                <w:rFonts w:ascii="Arial" w:hAnsi="Arial" w:cs="Arial"/>
                <w:b/>
                <w:bCs/>
                <w:sz w:val="20"/>
                <w:szCs w:val="20"/>
              </w:rPr>
              <w:t>2016</w:t>
            </w:r>
          </w:p>
        </w:tc>
        <w:tc>
          <w:tcPr>
            <w:tcW w:w="708" w:type="dxa"/>
            <w:tcBorders>
              <w:top w:val="single" w:sz="4" w:space="0" w:color="auto"/>
              <w:left w:val="single" w:sz="4" w:space="0" w:color="auto"/>
              <w:bottom w:val="single" w:sz="4" w:space="0" w:color="auto"/>
              <w:right w:val="single" w:sz="4" w:space="0" w:color="auto"/>
            </w:tcBorders>
            <w:hideMark/>
          </w:tcPr>
          <w:p w14:paraId="0B3661DF" w14:textId="77777777" w:rsidR="00165C1B" w:rsidRPr="00422ABD" w:rsidRDefault="00165C1B" w:rsidP="007B0200">
            <w:pPr>
              <w:rPr>
                <w:rFonts w:ascii="Arial" w:hAnsi="Arial" w:cs="Arial"/>
                <w:b/>
                <w:bCs/>
                <w:sz w:val="20"/>
                <w:szCs w:val="20"/>
              </w:rPr>
            </w:pPr>
            <w:r w:rsidRPr="00422ABD">
              <w:rPr>
                <w:rFonts w:ascii="Arial" w:hAnsi="Arial" w:cs="Arial"/>
                <w:b/>
                <w:bCs/>
                <w:sz w:val="20"/>
                <w:szCs w:val="20"/>
              </w:rPr>
              <w:t>2017</w:t>
            </w:r>
          </w:p>
        </w:tc>
        <w:tc>
          <w:tcPr>
            <w:tcW w:w="709" w:type="dxa"/>
            <w:tcBorders>
              <w:top w:val="single" w:sz="4" w:space="0" w:color="auto"/>
              <w:left w:val="single" w:sz="4" w:space="0" w:color="auto"/>
              <w:bottom w:val="single" w:sz="4" w:space="0" w:color="auto"/>
              <w:right w:val="single" w:sz="4" w:space="0" w:color="auto"/>
            </w:tcBorders>
            <w:hideMark/>
          </w:tcPr>
          <w:p w14:paraId="40554CCD" w14:textId="77777777" w:rsidR="00165C1B" w:rsidRPr="00422ABD" w:rsidRDefault="00165C1B" w:rsidP="007B0200">
            <w:pPr>
              <w:rPr>
                <w:rFonts w:ascii="Arial" w:hAnsi="Arial" w:cs="Arial"/>
                <w:b/>
                <w:bCs/>
                <w:sz w:val="20"/>
                <w:szCs w:val="20"/>
              </w:rPr>
            </w:pPr>
            <w:r w:rsidRPr="00422ABD">
              <w:rPr>
                <w:rFonts w:ascii="Arial" w:hAnsi="Arial" w:cs="Arial"/>
                <w:b/>
                <w:bCs/>
                <w:sz w:val="20"/>
                <w:szCs w:val="20"/>
              </w:rPr>
              <w:t>2018</w:t>
            </w:r>
          </w:p>
        </w:tc>
        <w:tc>
          <w:tcPr>
            <w:tcW w:w="709" w:type="dxa"/>
            <w:tcBorders>
              <w:top w:val="single" w:sz="4" w:space="0" w:color="auto"/>
              <w:left w:val="single" w:sz="4" w:space="0" w:color="auto"/>
              <w:bottom w:val="single" w:sz="4" w:space="0" w:color="auto"/>
              <w:right w:val="single" w:sz="4" w:space="0" w:color="auto"/>
            </w:tcBorders>
            <w:hideMark/>
          </w:tcPr>
          <w:p w14:paraId="2370356F" w14:textId="77777777" w:rsidR="00165C1B" w:rsidRPr="00422ABD" w:rsidRDefault="00165C1B" w:rsidP="007B0200">
            <w:pPr>
              <w:rPr>
                <w:rFonts w:ascii="Arial" w:hAnsi="Arial" w:cs="Arial"/>
                <w:b/>
                <w:bCs/>
                <w:sz w:val="20"/>
                <w:szCs w:val="20"/>
              </w:rPr>
            </w:pPr>
            <w:r w:rsidRPr="00422ABD">
              <w:rPr>
                <w:rFonts w:ascii="Arial" w:hAnsi="Arial" w:cs="Arial"/>
                <w:b/>
                <w:bCs/>
                <w:sz w:val="20"/>
                <w:szCs w:val="20"/>
              </w:rPr>
              <w:t>2019</w:t>
            </w:r>
          </w:p>
        </w:tc>
        <w:tc>
          <w:tcPr>
            <w:tcW w:w="709" w:type="dxa"/>
            <w:tcBorders>
              <w:top w:val="single" w:sz="4" w:space="0" w:color="auto"/>
              <w:left w:val="single" w:sz="4" w:space="0" w:color="auto"/>
              <w:bottom w:val="single" w:sz="4" w:space="0" w:color="auto"/>
              <w:right w:val="single" w:sz="4" w:space="0" w:color="auto"/>
            </w:tcBorders>
            <w:hideMark/>
          </w:tcPr>
          <w:p w14:paraId="22BE9873" w14:textId="77777777" w:rsidR="00165C1B" w:rsidRPr="00422ABD" w:rsidRDefault="00165C1B" w:rsidP="007B0200">
            <w:pPr>
              <w:rPr>
                <w:rFonts w:ascii="Arial" w:hAnsi="Arial" w:cs="Arial"/>
                <w:b/>
                <w:bCs/>
                <w:sz w:val="20"/>
                <w:szCs w:val="20"/>
              </w:rPr>
            </w:pPr>
            <w:r w:rsidRPr="00422ABD">
              <w:rPr>
                <w:rFonts w:ascii="Arial" w:hAnsi="Arial" w:cs="Arial"/>
                <w:b/>
                <w:bCs/>
                <w:sz w:val="20"/>
                <w:szCs w:val="20"/>
              </w:rPr>
              <w:t>2020</w:t>
            </w:r>
          </w:p>
        </w:tc>
        <w:tc>
          <w:tcPr>
            <w:tcW w:w="708" w:type="dxa"/>
            <w:tcBorders>
              <w:top w:val="single" w:sz="4" w:space="0" w:color="auto"/>
              <w:left w:val="single" w:sz="4" w:space="0" w:color="auto"/>
              <w:bottom w:val="single" w:sz="4" w:space="0" w:color="auto"/>
              <w:right w:val="single" w:sz="4" w:space="0" w:color="auto"/>
            </w:tcBorders>
            <w:hideMark/>
          </w:tcPr>
          <w:p w14:paraId="04EB454E" w14:textId="77777777" w:rsidR="00165C1B" w:rsidRPr="00422ABD" w:rsidRDefault="00165C1B" w:rsidP="007B0200">
            <w:pPr>
              <w:rPr>
                <w:rFonts w:ascii="Arial" w:hAnsi="Arial" w:cs="Arial"/>
                <w:b/>
                <w:bCs/>
                <w:sz w:val="20"/>
                <w:szCs w:val="20"/>
              </w:rPr>
            </w:pPr>
            <w:r w:rsidRPr="00422ABD">
              <w:rPr>
                <w:rFonts w:ascii="Arial" w:hAnsi="Arial" w:cs="Arial"/>
                <w:b/>
                <w:bCs/>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14:paraId="50CE666D" w14:textId="77777777" w:rsidR="00165C1B" w:rsidRPr="00422ABD" w:rsidRDefault="00165C1B" w:rsidP="007B0200">
            <w:pPr>
              <w:rPr>
                <w:rFonts w:ascii="Arial" w:hAnsi="Arial" w:cs="Arial"/>
                <w:b/>
                <w:bCs/>
                <w:sz w:val="20"/>
                <w:szCs w:val="20"/>
              </w:rPr>
            </w:pPr>
            <w:r w:rsidRPr="00422ABD">
              <w:rPr>
                <w:rFonts w:ascii="Arial" w:hAnsi="Arial" w:cs="Arial"/>
                <w:b/>
                <w:bCs/>
                <w:sz w:val="20"/>
                <w:szCs w:val="20"/>
              </w:rPr>
              <w:t>2022*</w:t>
            </w:r>
          </w:p>
        </w:tc>
      </w:tr>
      <w:tr w:rsidR="00165C1B" w:rsidRPr="00422ABD" w14:paraId="45327384" w14:textId="77777777" w:rsidTr="007B0200">
        <w:tc>
          <w:tcPr>
            <w:tcW w:w="1555" w:type="dxa"/>
            <w:tcBorders>
              <w:top w:val="single" w:sz="4" w:space="0" w:color="auto"/>
              <w:left w:val="single" w:sz="4" w:space="0" w:color="auto"/>
              <w:bottom w:val="single" w:sz="4" w:space="0" w:color="auto"/>
              <w:right w:val="single" w:sz="4" w:space="0" w:color="auto"/>
            </w:tcBorders>
            <w:hideMark/>
          </w:tcPr>
          <w:p w14:paraId="368C692E" w14:textId="77777777" w:rsidR="00165C1B" w:rsidRPr="00422ABD" w:rsidRDefault="00165C1B" w:rsidP="007B0200">
            <w:pPr>
              <w:rPr>
                <w:rFonts w:ascii="Arial" w:hAnsi="Arial" w:cs="Arial"/>
                <w:b/>
                <w:bCs/>
                <w:sz w:val="20"/>
                <w:szCs w:val="20"/>
                <w:vertAlign w:val="superscript"/>
              </w:rPr>
            </w:pPr>
            <w:r w:rsidRPr="00422ABD">
              <w:rPr>
                <w:rFonts w:ascii="Arial" w:hAnsi="Arial" w:cs="Arial"/>
                <w:b/>
                <w:bCs/>
                <w:sz w:val="20"/>
                <w:szCs w:val="20"/>
              </w:rPr>
              <w:t>Diskobugten</w:t>
            </w:r>
            <w:r w:rsidRPr="00422ABD">
              <w:rPr>
                <w:rFonts w:ascii="Arial" w:hAnsi="Arial" w:cs="Arial"/>
                <w:b/>
                <w:bCs/>
                <w:sz w:val="20"/>
                <w:szCs w:val="20"/>
                <w:vertAlign w:val="superscript"/>
              </w:rPr>
              <w:t>1</w:t>
            </w:r>
          </w:p>
        </w:tc>
        <w:tc>
          <w:tcPr>
            <w:tcW w:w="708" w:type="dxa"/>
            <w:tcBorders>
              <w:top w:val="single" w:sz="4" w:space="0" w:color="auto"/>
              <w:left w:val="single" w:sz="4" w:space="0" w:color="auto"/>
              <w:bottom w:val="single" w:sz="4" w:space="0" w:color="auto"/>
              <w:right w:val="single" w:sz="4" w:space="0" w:color="auto"/>
            </w:tcBorders>
            <w:hideMark/>
          </w:tcPr>
          <w:p w14:paraId="43ABDCBB" w14:textId="77777777" w:rsidR="00165C1B" w:rsidRPr="00422ABD" w:rsidRDefault="00165C1B" w:rsidP="007B0200">
            <w:pPr>
              <w:rPr>
                <w:rFonts w:ascii="Arial" w:hAnsi="Arial" w:cs="Arial"/>
                <w:sz w:val="20"/>
                <w:szCs w:val="20"/>
              </w:rPr>
            </w:pPr>
            <w:r w:rsidRPr="00422ABD">
              <w:rPr>
                <w:rFonts w:ascii="Arial" w:hAnsi="Arial" w:cs="Arial"/>
                <w:sz w:val="20"/>
                <w:szCs w:val="20"/>
              </w:rPr>
              <w:t>175</w:t>
            </w:r>
          </w:p>
        </w:tc>
        <w:tc>
          <w:tcPr>
            <w:tcW w:w="709" w:type="dxa"/>
            <w:tcBorders>
              <w:top w:val="single" w:sz="4" w:space="0" w:color="auto"/>
              <w:left w:val="single" w:sz="4" w:space="0" w:color="auto"/>
              <w:bottom w:val="single" w:sz="4" w:space="0" w:color="auto"/>
              <w:right w:val="single" w:sz="4" w:space="0" w:color="auto"/>
            </w:tcBorders>
            <w:hideMark/>
          </w:tcPr>
          <w:p w14:paraId="333FD5AA" w14:textId="77777777" w:rsidR="00165C1B" w:rsidRPr="00422ABD" w:rsidRDefault="00165C1B" w:rsidP="007B0200">
            <w:pPr>
              <w:rPr>
                <w:rFonts w:ascii="Arial" w:hAnsi="Arial" w:cs="Arial"/>
                <w:sz w:val="20"/>
                <w:szCs w:val="20"/>
              </w:rPr>
            </w:pPr>
            <w:r w:rsidRPr="00422ABD">
              <w:rPr>
                <w:rFonts w:ascii="Arial" w:hAnsi="Arial" w:cs="Arial"/>
                <w:sz w:val="20"/>
                <w:szCs w:val="20"/>
              </w:rPr>
              <w:t>203</w:t>
            </w:r>
          </w:p>
        </w:tc>
        <w:tc>
          <w:tcPr>
            <w:tcW w:w="709" w:type="dxa"/>
            <w:tcBorders>
              <w:top w:val="single" w:sz="4" w:space="0" w:color="auto"/>
              <w:left w:val="single" w:sz="4" w:space="0" w:color="auto"/>
              <w:bottom w:val="single" w:sz="4" w:space="0" w:color="auto"/>
              <w:right w:val="single" w:sz="4" w:space="0" w:color="auto"/>
            </w:tcBorders>
            <w:hideMark/>
          </w:tcPr>
          <w:p w14:paraId="32F4AB88" w14:textId="77777777" w:rsidR="00165C1B" w:rsidRPr="00422ABD" w:rsidRDefault="00165C1B" w:rsidP="007B0200">
            <w:pPr>
              <w:rPr>
                <w:rFonts w:ascii="Arial" w:hAnsi="Arial" w:cs="Arial"/>
                <w:sz w:val="20"/>
                <w:szCs w:val="20"/>
              </w:rPr>
            </w:pPr>
            <w:r w:rsidRPr="00422ABD">
              <w:rPr>
                <w:rFonts w:ascii="Arial" w:hAnsi="Arial" w:cs="Arial"/>
                <w:sz w:val="20"/>
                <w:szCs w:val="20"/>
              </w:rPr>
              <w:t>261</w:t>
            </w:r>
          </w:p>
        </w:tc>
        <w:tc>
          <w:tcPr>
            <w:tcW w:w="709" w:type="dxa"/>
            <w:tcBorders>
              <w:top w:val="single" w:sz="4" w:space="0" w:color="auto"/>
              <w:left w:val="single" w:sz="4" w:space="0" w:color="auto"/>
              <w:bottom w:val="single" w:sz="4" w:space="0" w:color="auto"/>
              <w:right w:val="single" w:sz="4" w:space="0" w:color="auto"/>
            </w:tcBorders>
            <w:hideMark/>
          </w:tcPr>
          <w:p w14:paraId="6F6552E6" w14:textId="77777777" w:rsidR="00165C1B" w:rsidRPr="00422ABD" w:rsidRDefault="00165C1B" w:rsidP="007B0200">
            <w:pPr>
              <w:rPr>
                <w:rFonts w:ascii="Arial" w:hAnsi="Arial" w:cs="Arial"/>
                <w:sz w:val="20"/>
                <w:szCs w:val="20"/>
              </w:rPr>
            </w:pPr>
            <w:r w:rsidRPr="00422ABD">
              <w:rPr>
                <w:rFonts w:ascii="Arial" w:hAnsi="Arial" w:cs="Arial"/>
                <w:sz w:val="20"/>
                <w:szCs w:val="20"/>
              </w:rPr>
              <w:t>355</w:t>
            </w:r>
          </w:p>
        </w:tc>
        <w:tc>
          <w:tcPr>
            <w:tcW w:w="708" w:type="dxa"/>
            <w:tcBorders>
              <w:top w:val="single" w:sz="4" w:space="0" w:color="auto"/>
              <w:left w:val="single" w:sz="4" w:space="0" w:color="auto"/>
              <w:bottom w:val="single" w:sz="4" w:space="0" w:color="auto"/>
              <w:right w:val="single" w:sz="4" w:space="0" w:color="auto"/>
            </w:tcBorders>
            <w:hideMark/>
          </w:tcPr>
          <w:p w14:paraId="1D2A413C" w14:textId="77777777" w:rsidR="00165C1B" w:rsidRPr="00422ABD" w:rsidRDefault="00165C1B" w:rsidP="007B0200">
            <w:pPr>
              <w:rPr>
                <w:rFonts w:ascii="Arial" w:hAnsi="Arial" w:cs="Arial"/>
                <w:sz w:val="20"/>
                <w:szCs w:val="20"/>
              </w:rPr>
            </w:pPr>
            <w:r w:rsidRPr="00422ABD">
              <w:rPr>
                <w:rFonts w:ascii="Arial" w:hAnsi="Arial" w:cs="Arial"/>
                <w:sz w:val="20"/>
                <w:szCs w:val="20"/>
              </w:rPr>
              <w:t>388</w:t>
            </w:r>
          </w:p>
        </w:tc>
        <w:tc>
          <w:tcPr>
            <w:tcW w:w="709" w:type="dxa"/>
            <w:tcBorders>
              <w:top w:val="single" w:sz="4" w:space="0" w:color="auto"/>
              <w:left w:val="single" w:sz="4" w:space="0" w:color="auto"/>
              <w:bottom w:val="single" w:sz="4" w:space="0" w:color="auto"/>
              <w:right w:val="single" w:sz="4" w:space="0" w:color="auto"/>
            </w:tcBorders>
            <w:hideMark/>
          </w:tcPr>
          <w:p w14:paraId="7915620D" w14:textId="77777777" w:rsidR="00165C1B" w:rsidRPr="00422ABD" w:rsidRDefault="00165C1B" w:rsidP="007B0200">
            <w:pPr>
              <w:rPr>
                <w:rFonts w:ascii="Arial" w:hAnsi="Arial" w:cs="Arial"/>
                <w:sz w:val="20"/>
                <w:szCs w:val="20"/>
              </w:rPr>
            </w:pPr>
            <w:r w:rsidRPr="00422ABD">
              <w:rPr>
                <w:rFonts w:ascii="Arial" w:hAnsi="Arial" w:cs="Arial"/>
                <w:sz w:val="20"/>
                <w:szCs w:val="20"/>
              </w:rPr>
              <w:t>377</w:t>
            </w:r>
          </w:p>
        </w:tc>
        <w:tc>
          <w:tcPr>
            <w:tcW w:w="709" w:type="dxa"/>
            <w:tcBorders>
              <w:top w:val="single" w:sz="4" w:space="0" w:color="auto"/>
              <w:left w:val="single" w:sz="4" w:space="0" w:color="auto"/>
              <w:bottom w:val="single" w:sz="4" w:space="0" w:color="auto"/>
              <w:right w:val="single" w:sz="4" w:space="0" w:color="auto"/>
            </w:tcBorders>
            <w:hideMark/>
          </w:tcPr>
          <w:p w14:paraId="445F82F6" w14:textId="77777777" w:rsidR="00165C1B" w:rsidRPr="00422ABD" w:rsidRDefault="00165C1B" w:rsidP="007B0200">
            <w:pPr>
              <w:rPr>
                <w:rFonts w:ascii="Arial" w:hAnsi="Arial" w:cs="Arial"/>
                <w:sz w:val="20"/>
                <w:szCs w:val="20"/>
              </w:rPr>
            </w:pPr>
            <w:r w:rsidRPr="00422ABD">
              <w:rPr>
                <w:rFonts w:ascii="Arial" w:hAnsi="Arial" w:cs="Arial"/>
                <w:sz w:val="20"/>
                <w:szCs w:val="20"/>
              </w:rPr>
              <w:t>415</w:t>
            </w:r>
          </w:p>
        </w:tc>
        <w:tc>
          <w:tcPr>
            <w:tcW w:w="709" w:type="dxa"/>
            <w:tcBorders>
              <w:top w:val="single" w:sz="4" w:space="0" w:color="auto"/>
              <w:left w:val="single" w:sz="4" w:space="0" w:color="auto"/>
              <w:bottom w:val="single" w:sz="4" w:space="0" w:color="auto"/>
              <w:right w:val="single" w:sz="4" w:space="0" w:color="auto"/>
            </w:tcBorders>
            <w:hideMark/>
          </w:tcPr>
          <w:p w14:paraId="1F2FE31F" w14:textId="77777777" w:rsidR="00165C1B" w:rsidRPr="00422ABD" w:rsidRDefault="00165C1B" w:rsidP="007B0200">
            <w:pPr>
              <w:rPr>
                <w:rFonts w:ascii="Arial" w:hAnsi="Arial" w:cs="Arial"/>
                <w:sz w:val="20"/>
                <w:szCs w:val="20"/>
              </w:rPr>
            </w:pPr>
            <w:r w:rsidRPr="00422ABD">
              <w:rPr>
                <w:rFonts w:ascii="Arial" w:hAnsi="Arial" w:cs="Arial"/>
                <w:sz w:val="20"/>
                <w:szCs w:val="20"/>
              </w:rPr>
              <w:t>397</w:t>
            </w:r>
          </w:p>
        </w:tc>
        <w:tc>
          <w:tcPr>
            <w:tcW w:w="708" w:type="dxa"/>
            <w:tcBorders>
              <w:top w:val="single" w:sz="4" w:space="0" w:color="auto"/>
              <w:left w:val="single" w:sz="4" w:space="0" w:color="auto"/>
              <w:bottom w:val="single" w:sz="4" w:space="0" w:color="auto"/>
              <w:right w:val="single" w:sz="4" w:space="0" w:color="auto"/>
            </w:tcBorders>
            <w:hideMark/>
          </w:tcPr>
          <w:p w14:paraId="0B28E83E" w14:textId="77777777" w:rsidR="00165C1B" w:rsidRPr="00422ABD" w:rsidRDefault="00165C1B" w:rsidP="007B0200">
            <w:pPr>
              <w:rPr>
                <w:rFonts w:ascii="Arial" w:hAnsi="Arial" w:cs="Arial"/>
                <w:sz w:val="20"/>
                <w:szCs w:val="20"/>
              </w:rPr>
            </w:pPr>
            <w:r w:rsidRPr="00422ABD">
              <w:rPr>
                <w:rFonts w:ascii="Arial" w:hAnsi="Arial" w:cs="Arial"/>
                <w:sz w:val="20"/>
                <w:szCs w:val="20"/>
              </w:rPr>
              <w:t>424</w:t>
            </w:r>
          </w:p>
        </w:tc>
        <w:tc>
          <w:tcPr>
            <w:tcW w:w="851" w:type="dxa"/>
            <w:tcBorders>
              <w:top w:val="single" w:sz="4" w:space="0" w:color="auto"/>
              <w:left w:val="single" w:sz="4" w:space="0" w:color="auto"/>
              <w:bottom w:val="single" w:sz="4" w:space="0" w:color="auto"/>
              <w:right w:val="single" w:sz="4" w:space="0" w:color="auto"/>
            </w:tcBorders>
            <w:hideMark/>
          </w:tcPr>
          <w:p w14:paraId="3B624D0B" w14:textId="77777777" w:rsidR="00165C1B" w:rsidRPr="00422ABD" w:rsidRDefault="00165C1B" w:rsidP="007B0200">
            <w:pPr>
              <w:rPr>
                <w:rFonts w:ascii="Arial" w:hAnsi="Arial" w:cs="Arial"/>
                <w:sz w:val="20"/>
                <w:szCs w:val="20"/>
              </w:rPr>
            </w:pPr>
            <w:r w:rsidRPr="00422ABD">
              <w:rPr>
                <w:rFonts w:ascii="Arial" w:hAnsi="Arial" w:cs="Arial"/>
                <w:sz w:val="20"/>
                <w:szCs w:val="20"/>
              </w:rPr>
              <w:t>405</w:t>
            </w:r>
          </w:p>
        </w:tc>
      </w:tr>
      <w:tr w:rsidR="00165C1B" w:rsidRPr="00422ABD" w14:paraId="1BD64FAB" w14:textId="77777777" w:rsidTr="007B0200">
        <w:tc>
          <w:tcPr>
            <w:tcW w:w="1555" w:type="dxa"/>
            <w:tcBorders>
              <w:top w:val="single" w:sz="4" w:space="0" w:color="auto"/>
              <w:left w:val="single" w:sz="4" w:space="0" w:color="auto"/>
              <w:bottom w:val="single" w:sz="4" w:space="0" w:color="auto"/>
              <w:right w:val="single" w:sz="4" w:space="0" w:color="auto"/>
            </w:tcBorders>
            <w:hideMark/>
          </w:tcPr>
          <w:p w14:paraId="3B866499" w14:textId="77777777" w:rsidR="00165C1B" w:rsidRPr="00422ABD" w:rsidRDefault="00165C1B" w:rsidP="007B0200">
            <w:pPr>
              <w:rPr>
                <w:rFonts w:ascii="Arial" w:hAnsi="Arial" w:cs="Arial"/>
                <w:b/>
                <w:bCs/>
                <w:sz w:val="20"/>
                <w:szCs w:val="20"/>
                <w:vertAlign w:val="superscript"/>
              </w:rPr>
            </w:pPr>
            <w:r w:rsidRPr="00422ABD">
              <w:rPr>
                <w:rFonts w:ascii="Arial" w:hAnsi="Arial" w:cs="Arial"/>
                <w:b/>
                <w:bCs/>
                <w:sz w:val="20"/>
                <w:szCs w:val="20"/>
              </w:rPr>
              <w:t>Uummannaq</w:t>
            </w:r>
            <w:r w:rsidRPr="00422ABD">
              <w:rPr>
                <w:rFonts w:ascii="Arial" w:hAnsi="Arial" w:cs="Arial"/>
                <w:b/>
                <w:bCs/>
                <w:sz w:val="20"/>
                <w:szCs w:val="20"/>
                <w:vertAlign w:val="superscript"/>
              </w:rPr>
              <w:t>2</w:t>
            </w:r>
          </w:p>
        </w:tc>
        <w:tc>
          <w:tcPr>
            <w:tcW w:w="708" w:type="dxa"/>
            <w:tcBorders>
              <w:top w:val="single" w:sz="4" w:space="0" w:color="auto"/>
              <w:left w:val="single" w:sz="4" w:space="0" w:color="auto"/>
              <w:bottom w:val="single" w:sz="4" w:space="0" w:color="auto"/>
              <w:right w:val="single" w:sz="4" w:space="0" w:color="auto"/>
            </w:tcBorders>
            <w:hideMark/>
          </w:tcPr>
          <w:p w14:paraId="2DCE0CA9" w14:textId="77777777" w:rsidR="00165C1B" w:rsidRPr="00422ABD" w:rsidRDefault="00165C1B" w:rsidP="007B0200">
            <w:pPr>
              <w:rPr>
                <w:rFonts w:ascii="Arial" w:hAnsi="Arial" w:cs="Arial"/>
                <w:sz w:val="20"/>
                <w:szCs w:val="20"/>
              </w:rPr>
            </w:pPr>
            <w:r w:rsidRPr="00422ABD">
              <w:rPr>
                <w:rFonts w:ascii="Arial" w:hAnsi="Arial" w:cs="Arial"/>
                <w:sz w:val="20"/>
                <w:szCs w:val="20"/>
              </w:rPr>
              <w:t>164</w:t>
            </w:r>
          </w:p>
        </w:tc>
        <w:tc>
          <w:tcPr>
            <w:tcW w:w="709" w:type="dxa"/>
            <w:tcBorders>
              <w:top w:val="single" w:sz="4" w:space="0" w:color="auto"/>
              <w:left w:val="single" w:sz="4" w:space="0" w:color="auto"/>
              <w:bottom w:val="single" w:sz="4" w:space="0" w:color="auto"/>
              <w:right w:val="single" w:sz="4" w:space="0" w:color="auto"/>
            </w:tcBorders>
            <w:hideMark/>
          </w:tcPr>
          <w:p w14:paraId="54C88962" w14:textId="77777777" w:rsidR="00165C1B" w:rsidRPr="00422ABD" w:rsidRDefault="00165C1B" w:rsidP="007B0200">
            <w:pPr>
              <w:rPr>
                <w:rFonts w:ascii="Arial" w:hAnsi="Arial" w:cs="Arial"/>
                <w:sz w:val="20"/>
                <w:szCs w:val="20"/>
              </w:rPr>
            </w:pPr>
            <w:r w:rsidRPr="00422ABD">
              <w:rPr>
                <w:rFonts w:ascii="Arial" w:hAnsi="Arial" w:cs="Arial"/>
                <w:sz w:val="20"/>
                <w:szCs w:val="20"/>
              </w:rPr>
              <w:t>186</w:t>
            </w:r>
          </w:p>
        </w:tc>
        <w:tc>
          <w:tcPr>
            <w:tcW w:w="709" w:type="dxa"/>
            <w:tcBorders>
              <w:top w:val="single" w:sz="4" w:space="0" w:color="auto"/>
              <w:left w:val="single" w:sz="4" w:space="0" w:color="auto"/>
              <w:bottom w:val="single" w:sz="4" w:space="0" w:color="auto"/>
              <w:right w:val="single" w:sz="4" w:space="0" w:color="auto"/>
            </w:tcBorders>
            <w:hideMark/>
          </w:tcPr>
          <w:p w14:paraId="2C4B5436" w14:textId="77777777" w:rsidR="00165C1B" w:rsidRPr="00422ABD" w:rsidRDefault="00165C1B" w:rsidP="007B0200">
            <w:pPr>
              <w:rPr>
                <w:rFonts w:ascii="Arial" w:hAnsi="Arial" w:cs="Arial"/>
                <w:sz w:val="20"/>
                <w:szCs w:val="20"/>
              </w:rPr>
            </w:pPr>
            <w:r w:rsidRPr="00422ABD">
              <w:rPr>
                <w:rFonts w:ascii="Arial" w:hAnsi="Arial" w:cs="Arial"/>
                <w:sz w:val="20"/>
                <w:szCs w:val="20"/>
              </w:rPr>
              <w:t>221</w:t>
            </w:r>
          </w:p>
        </w:tc>
        <w:tc>
          <w:tcPr>
            <w:tcW w:w="709" w:type="dxa"/>
            <w:tcBorders>
              <w:top w:val="single" w:sz="4" w:space="0" w:color="auto"/>
              <w:left w:val="single" w:sz="4" w:space="0" w:color="auto"/>
              <w:bottom w:val="single" w:sz="4" w:space="0" w:color="auto"/>
              <w:right w:val="single" w:sz="4" w:space="0" w:color="auto"/>
            </w:tcBorders>
            <w:hideMark/>
          </w:tcPr>
          <w:p w14:paraId="60EA6CC3" w14:textId="77777777" w:rsidR="00165C1B" w:rsidRPr="00422ABD" w:rsidRDefault="00165C1B" w:rsidP="007B0200">
            <w:pPr>
              <w:rPr>
                <w:rFonts w:ascii="Arial" w:hAnsi="Arial" w:cs="Arial"/>
                <w:sz w:val="20"/>
                <w:szCs w:val="20"/>
              </w:rPr>
            </w:pPr>
            <w:r w:rsidRPr="00422ABD">
              <w:rPr>
                <w:rFonts w:ascii="Arial" w:hAnsi="Arial" w:cs="Arial"/>
                <w:sz w:val="20"/>
                <w:szCs w:val="20"/>
              </w:rPr>
              <w:t>293</w:t>
            </w:r>
          </w:p>
        </w:tc>
        <w:tc>
          <w:tcPr>
            <w:tcW w:w="708" w:type="dxa"/>
            <w:tcBorders>
              <w:top w:val="single" w:sz="4" w:space="0" w:color="auto"/>
              <w:left w:val="single" w:sz="4" w:space="0" w:color="auto"/>
              <w:bottom w:val="single" w:sz="4" w:space="0" w:color="auto"/>
              <w:right w:val="single" w:sz="4" w:space="0" w:color="auto"/>
            </w:tcBorders>
            <w:hideMark/>
          </w:tcPr>
          <w:p w14:paraId="1C5B6A2E" w14:textId="77777777" w:rsidR="00165C1B" w:rsidRPr="00422ABD" w:rsidRDefault="00165C1B" w:rsidP="007B0200">
            <w:pPr>
              <w:rPr>
                <w:rFonts w:ascii="Arial" w:hAnsi="Arial" w:cs="Arial"/>
                <w:sz w:val="20"/>
                <w:szCs w:val="20"/>
              </w:rPr>
            </w:pPr>
            <w:r w:rsidRPr="00422ABD">
              <w:rPr>
                <w:rFonts w:ascii="Arial" w:hAnsi="Arial" w:cs="Arial"/>
                <w:sz w:val="20"/>
                <w:szCs w:val="20"/>
              </w:rPr>
              <w:t>312</w:t>
            </w:r>
          </w:p>
        </w:tc>
        <w:tc>
          <w:tcPr>
            <w:tcW w:w="709" w:type="dxa"/>
            <w:tcBorders>
              <w:top w:val="single" w:sz="4" w:space="0" w:color="auto"/>
              <w:left w:val="single" w:sz="4" w:space="0" w:color="auto"/>
              <w:bottom w:val="single" w:sz="4" w:space="0" w:color="auto"/>
              <w:right w:val="single" w:sz="4" w:space="0" w:color="auto"/>
            </w:tcBorders>
            <w:hideMark/>
          </w:tcPr>
          <w:p w14:paraId="7A052B6B" w14:textId="77777777" w:rsidR="00165C1B" w:rsidRPr="00422ABD" w:rsidRDefault="00165C1B" w:rsidP="007B0200">
            <w:pPr>
              <w:rPr>
                <w:rFonts w:ascii="Arial" w:hAnsi="Arial" w:cs="Arial"/>
                <w:sz w:val="20"/>
                <w:szCs w:val="20"/>
              </w:rPr>
            </w:pPr>
            <w:r w:rsidRPr="00422ABD">
              <w:rPr>
                <w:rFonts w:ascii="Arial" w:hAnsi="Arial" w:cs="Arial"/>
                <w:sz w:val="20"/>
                <w:szCs w:val="20"/>
              </w:rPr>
              <w:t>311</w:t>
            </w:r>
          </w:p>
        </w:tc>
        <w:tc>
          <w:tcPr>
            <w:tcW w:w="709" w:type="dxa"/>
            <w:tcBorders>
              <w:top w:val="single" w:sz="4" w:space="0" w:color="auto"/>
              <w:left w:val="single" w:sz="4" w:space="0" w:color="auto"/>
              <w:bottom w:val="single" w:sz="4" w:space="0" w:color="auto"/>
              <w:right w:val="single" w:sz="4" w:space="0" w:color="auto"/>
            </w:tcBorders>
            <w:hideMark/>
          </w:tcPr>
          <w:p w14:paraId="335F975E" w14:textId="77777777" w:rsidR="00165C1B" w:rsidRPr="00422ABD" w:rsidRDefault="00165C1B" w:rsidP="007B0200">
            <w:pPr>
              <w:rPr>
                <w:rFonts w:ascii="Arial" w:hAnsi="Arial" w:cs="Arial"/>
                <w:sz w:val="20"/>
                <w:szCs w:val="20"/>
              </w:rPr>
            </w:pPr>
            <w:r w:rsidRPr="00422ABD">
              <w:rPr>
                <w:rFonts w:ascii="Arial" w:hAnsi="Arial" w:cs="Arial"/>
                <w:sz w:val="20"/>
                <w:szCs w:val="20"/>
              </w:rPr>
              <w:t>313</w:t>
            </w:r>
          </w:p>
        </w:tc>
        <w:tc>
          <w:tcPr>
            <w:tcW w:w="709" w:type="dxa"/>
            <w:tcBorders>
              <w:top w:val="single" w:sz="4" w:space="0" w:color="auto"/>
              <w:left w:val="single" w:sz="4" w:space="0" w:color="auto"/>
              <w:bottom w:val="single" w:sz="4" w:space="0" w:color="auto"/>
              <w:right w:val="single" w:sz="4" w:space="0" w:color="auto"/>
            </w:tcBorders>
            <w:hideMark/>
          </w:tcPr>
          <w:p w14:paraId="753EAF69" w14:textId="77777777" w:rsidR="00165C1B" w:rsidRPr="00422ABD" w:rsidRDefault="00165C1B" w:rsidP="007B0200">
            <w:pPr>
              <w:rPr>
                <w:rFonts w:ascii="Arial" w:hAnsi="Arial" w:cs="Arial"/>
                <w:sz w:val="20"/>
                <w:szCs w:val="20"/>
              </w:rPr>
            </w:pPr>
            <w:r w:rsidRPr="00422ABD">
              <w:rPr>
                <w:rFonts w:ascii="Arial" w:hAnsi="Arial" w:cs="Arial"/>
                <w:sz w:val="20"/>
                <w:szCs w:val="20"/>
              </w:rPr>
              <w:t>311</w:t>
            </w:r>
          </w:p>
        </w:tc>
        <w:tc>
          <w:tcPr>
            <w:tcW w:w="708" w:type="dxa"/>
            <w:tcBorders>
              <w:top w:val="single" w:sz="4" w:space="0" w:color="auto"/>
              <w:left w:val="single" w:sz="4" w:space="0" w:color="auto"/>
              <w:bottom w:val="single" w:sz="4" w:space="0" w:color="auto"/>
              <w:right w:val="single" w:sz="4" w:space="0" w:color="auto"/>
            </w:tcBorders>
            <w:hideMark/>
          </w:tcPr>
          <w:p w14:paraId="00DC4D2E" w14:textId="77777777" w:rsidR="00165C1B" w:rsidRPr="00422ABD" w:rsidRDefault="00165C1B" w:rsidP="007B0200">
            <w:pPr>
              <w:rPr>
                <w:rFonts w:ascii="Arial" w:hAnsi="Arial" w:cs="Arial"/>
                <w:sz w:val="20"/>
                <w:szCs w:val="20"/>
              </w:rPr>
            </w:pPr>
            <w:r w:rsidRPr="00422ABD">
              <w:rPr>
                <w:rFonts w:ascii="Arial" w:hAnsi="Arial" w:cs="Arial"/>
                <w:sz w:val="20"/>
                <w:szCs w:val="20"/>
              </w:rPr>
              <w:t>288</w:t>
            </w:r>
          </w:p>
        </w:tc>
        <w:tc>
          <w:tcPr>
            <w:tcW w:w="851" w:type="dxa"/>
            <w:tcBorders>
              <w:top w:val="single" w:sz="4" w:space="0" w:color="auto"/>
              <w:left w:val="single" w:sz="4" w:space="0" w:color="auto"/>
              <w:bottom w:val="single" w:sz="4" w:space="0" w:color="auto"/>
              <w:right w:val="single" w:sz="4" w:space="0" w:color="auto"/>
            </w:tcBorders>
            <w:hideMark/>
          </w:tcPr>
          <w:p w14:paraId="1E897EE8" w14:textId="77777777" w:rsidR="00165C1B" w:rsidRPr="00422ABD" w:rsidRDefault="00165C1B" w:rsidP="007B0200">
            <w:pPr>
              <w:rPr>
                <w:rFonts w:ascii="Arial" w:hAnsi="Arial" w:cs="Arial"/>
                <w:sz w:val="20"/>
                <w:szCs w:val="20"/>
              </w:rPr>
            </w:pPr>
            <w:r w:rsidRPr="00422ABD">
              <w:rPr>
                <w:rFonts w:ascii="Arial" w:hAnsi="Arial" w:cs="Arial"/>
                <w:sz w:val="20"/>
                <w:szCs w:val="20"/>
              </w:rPr>
              <w:t>272</w:t>
            </w:r>
          </w:p>
        </w:tc>
      </w:tr>
      <w:tr w:rsidR="00165C1B" w:rsidRPr="00422ABD" w14:paraId="3643C8DC" w14:textId="77777777" w:rsidTr="007B0200">
        <w:tc>
          <w:tcPr>
            <w:tcW w:w="1555" w:type="dxa"/>
            <w:tcBorders>
              <w:top w:val="single" w:sz="4" w:space="0" w:color="auto"/>
              <w:left w:val="single" w:sz="4" w:space="0" w:color="auto"/>
              <w:bottom w:val="single" w:sz="4" w:space="0" w:color="auto"/>
              <w:right w:val="single" w:sz="4" w:space="0" w:color="auto"/>
            </w:tcBorders>
            <w:hideMark/>
          </w:tcPr>
          <w:p w14:paraId="07BB19BF" w14:textId="77777777" w:rsidR="00165C1B" w:rsidRPr="00422ABD" w:rsidRDefault="00165C1B" w:rsidP="007B0200">
            <w:pPr>
              <w:rPr>
                <w:rFonts w:ascii="Arial" w:hAnsi="Arial" w:cs="Arial"/>
                <w:b/>
                <w:bCs/>
                <w:sz w:val="20"/>
                <w:szCs w:val="20"/>
                <w:vertAlign w:val="superscript"/>
              </w:rPr>
            </w:pPr>
            <w:r w:rsidRPr="00422ABD">
              <w:rPr>
                <w:rFonts w:ascii="Arial" w:hAnsi="Arial" w:cs="Arial"/>
                <w:b/>
                <w:bCs/>
                <w:sz w:val="20"/>
                <w:szCs w:val="20"/>
              </w:rPr>
              <w:t>Upernavik</w:t>
            </w:r>
            <w:r w:rsidRPr="00422ABD">
              <w:rPr>
                <w:rFonts w:ascii="Arial" w:hAnsi="Arial" w:cs="Arial"/>
                <w:b/>
                <w:bCs/>
                <w:sz w:val="20"/>
                <w:szCs w:val="20"/>
                <w:vertAlign w:val="superscript"/>
              </w:rPr>
              <w:t>3</w:t>
            </w:r>
          </w:p>
        </w:tc>
        <w:tc>
          <w:tcPr>
            <w:tcW w:w="708" w:type="dxa"/>
            <w:tcBorders>
              <w:top w:val="single" w:sz="4" w:space="0" w:color="auto"/>
              <w:left w:val="single" w:sz="4" w:space="0" w:color="auto"/>
              <w:bottom w:val="single" w:sz="4" w:space="0" w:color="auto"/>
              <w:right w:val="single" w:sz="4" w:space="0" w:color="auto"/>
            </w:tcBorders>
            <w:hideMark/>
          </w:tcPr>
          <w:p w14:paraId="2FD75C36" w14:textId="77777777" w:rsidR="00165C1B" w:rsidRPr="00422ABD" w:rsidRDefault="00165C1B" w:rsidP="007B0200">
            <w:pPr>
              <w:rPr>
                <w:rFonts w:ascii="Arial" w:hAnsi="Arial" w:cs="Arial"/>
                <w:sz w:val="20"/>
                <w:szCs w:val="20"/>
              </w:rPr>
            </w:pPr>
            <w:r w:rsidRPr="00422ABD">
              <w:rPr>
                <w:rFonts w:ascii="Arial" w:hAnsi="Arial" w:cs="Arial"/>
                <w:sz w:val="20"/>
                <w:szCs w:val="20"/>
              </w:rPr>
              <w:t>210</w:t>
            </w:r>
          </w:p>
        </w:tc>
        <w:tc>
          <w:tcPr>
            <w:tcW w:w="709" w:type="dxa"/>
            <w:tcBorders>
              <w:top w:val="single" w:sz="4" w:space="0" w:color="auto"/>
              <w:left w:val="single" w:sz="4" w:space="0" w:color="auto"/>
              <w:bottom w:val="single" w:sz="4" w:space="0" w:color="auto"/>
              <w:right w:val="single" w:sz="4" w:space="0" w:color="auto"/>
            </w:tcBorders>
            <w:hideMark/>
          </w:tcPr>
          <w:p w14:paraId="73F95F10" w14:textId="77777777" w:rsidR="00165C1B" w:rsidRPr="00422ABD" w:rsidRDefault="00165C1B" w:rsidP="007B0200">
            <w:pPr>
              <w:rPr>
                <w:rFonts w:ascii="Arial" w:hAnsi="Arial" w:cs="Arial"/>
                <w:sz w:val="20"/>
                <w:szCs w:val="20"/>
              </w:rPr>
            </w:pPr>
            <w:r w:rsidRPr="00422ABD">
              <w:rPr>
                <w:rFonts w:ascii="Arial" w:hAnsi="Arial" w:cs="Arial"/>
                <w:sz w:val="20"/>
                <w:szCs w:val="20"/>
              </w:rPr>
              <w:t>230</w:t>
            </w:r>
          </w:p>
        </w:tc>
        <w:tc>
          <w:tcPr>
            <w:tcW w:w="709" w:type="dxa"/>
            <w:tcBorders>
              <w:top w:val="single" w:sz="4" w:space="0" w:color="auto"/>
              <w:left w:val="single" w:sz="4" w:space="0" w:color="auto"/>
              <w:bottom w:val="single" w:sz="4" w:space="0" w:color="auto"/>
              <w:right w:val="single" w:sz="4" w:space="0" w:color="auto"/>
            </w:tcBorders>
            <w:hideMark/>
          </w:tcPr>
          <w:p w14:paraId="40C0F065" w14:textId="77777777" w:rsidR="00165C1B" w:rsidRPr="00422ABD" w:rsidRDefault="00165C1B" w:rsidP="007B0200">
            <w:pPr>
              <w:rPr>
                <w:rFonts w:ascii="Arial" w:hAnsi="Arial" w:cs="Arial"/>
                <w:sz w:val="20"/>
                <w:szCs w:val="20"/>
              </w:rPr>
            </w:pPr>
            <w:r w:rsidRPr="00422ABD">
              <w:rPr>
                <w:rFonts w:ascii="Arial" w:hAnsi="Arial" w:cs="Arial"/>
                <w:sz w:val="20"/>
                <w:szCs w:val="20"/>
              </w:rPr>
              <w:t>260</w:t>
            </w:r>
          </w:p>
        </w:tc>
        <w:tc>
          <w:tcPr>
            <w:tcW w:w="709" w:type="dxa"/>
            <w:tcBorders>
              <w:top w:val="single" w:sz="4" w:space="0" w:color="auto"/>
              <w:left w:val="single" w:sz="4" w:space="0" w:color="auto"/>
              <w:bottom w:val="single" w:sz="4" w:space="0" w:color="auto"/>
              <w:right w:val="single" w:sz="4" w:space="0" w:color="auto"/>
            </w:tcBorders>
            <w:hideMark/>
          </w:tcPr>
          <w:p w14:paraId="44D3336D" w14:textId="77777777" w:rsidR="00165C1B" w:rsidRPr="00422ABD" w:rsidRDefault="00165C1B" w:rsidP="007B0200">
            <w:pPr>
              <w:rPr>
                <w:rFonts w:ascii="Arial" w:hAnsi="Arial" w:cs="Arial"/>
                <w:sz w:val="20"/>
                <w:szCs w:val="20"/>
              </w:rPr>
            </w:pPr>
            <w:r w:rsidRPr="00422ABD">
              <w:rPr>
                <w:rFonts w:ascii="Arial" w:hAnsi="Arial" w:cs="Arial"/>
                <w:sz w:val="20"/>
                <w:szCs w:val="20"/>
              </w:rPr>
              <w:t>380</w:t>
            </w:r>
          </w:p>
        </w:tc>
        <w:tc>
          <w:tcPr>
            <w:tcW w:w="708" w:type="dxa"/>
            <w:tcBorders>
              <w:top w:val="single" w:sz="4" w:space="0" w:color="auto"/>
              <w:left w:val="single" w:sz="4" w:space="0" w:color="auto"/>
              <w:bottom w:val="single" w:sz="4" w:space="0" w:color="auto"/>
              <w:right w:val="single" w:sz="4" w:space="0" w:color="auto"/>
            </w:tcBorders>
            <w:hideMark/>
          </w:tcPr>
          <w:p w14:paraId="7568A32D" w14:textId="77777777" w:rsidR="00165C1B" w:rsidRPr="00422ABD" w:rsidRDefault="00165C1B" w:rsidP="007B0200">
            <w:pPr>
              <w:rPr>
                <w:rFonts w:ascii="Arial" w:hAnsi="Arial" w:cs="Arial"/>
                <w:sz w:val="20"/>
                <w:szCs w:val="20"/>
              </w:rPr>
            </w:pPr>
            <w:r w:rsidRPr="00422ABD">
              <w:rPr>
                <w:rFonts w:ascii="Arial" w:hAnsi="Arial" w:cs="Arial"/>
                <w:sz w:val="20"/>
                <w:szCs w:val="20"/>
              </w:rPr>
              <w:t>393</w:t>
            </w:r>
          </w:p>
        </w:tc>
        <w:tc>
          <w:tcPr>
            <w:tcW w:w="709" w:type="dxa"/>
            <w:tcBorders>
              <w:top w:val="single" w:sz="4" w:space="0" w:color="auto"/>
              <w:left w:val="single" w:sz="4" w:space="0" w:color="auto"/>
              <w:bottom w:val="single" w:sz="4" w:space="0" w:color="auto"/>
              <w:right w:val="single" w:sz="4" w:space="0" w:color="auto"/>
            </w:tcBorders>
            <w:hideMark/>
          </w:tcPr>
          <w:p w14:paraId="4A48F999" w14:textId="77777777" w:rsidR="00165C1B" w:rsidRPr="00422ABD" w:rsidRDefault="00165C1B" w:rsidP="007B0200">
            <w:pPr>
              <w:rPr>
                <w:rFonts w:ascii="Arial" w:hAnsi="Arial" w:cs="Arial"/>
                <w:sz w:val="20"/>
                <w:szCs w:val="20"/>
              </w:rPr>
            </w:pPr>
            <w:r w:rsidRPr="00422ABD">
              <w:rPr>
                <w:rFonts w:ascii="Arial" w:hAnsi="Arial" w:cs="Arial"/>
                <w:sz w:val="20"/>
                <w:szCs w:val="20"/>
              </w:rPr>
              <w:t>373</w:t>
            </w:r>
          </w:p>
        </w:tc>
        <w:tc>
          <w:tcPr>
            <w:tcW w:w="709" w:type="dxa"/>
            <w:tcBorders>
              <w:top w:val="single" w:sz="4" w:space="0" w:color="auto"/>
              <w:left w:val="single" w:sz="4" w:space="0" w:color="auto"/>
              <w:bottom w:val="single" w:sz="4" w:space="0" w:color="auto"/>
              <w:right w:val="single" w:sz="4" w:space="0" w:color="auto"/>
            </w:tcBorders>
            <w:hideMark/>
          </w:tcPr>
          <w:p w14:paraId="6C9C2CFC" w14:textId="77777777" w:rsidR="00165C1B" w:rsidRPr="00422ABD" w:rsidRDefault="00165C1B" w:rsidP="007B0200">
            <w:pPr>
              <w:rPr>
                <w:rFonts w:ascii="Arial" w:hAnsi="Arial" w:cs="Arial"/>
                <w:sz w:val="20"/>
                <w:szCs w:val="20"/>
              </w:rPr>
            </w:pPr>
            <w:r w:rsidRPr="00422ABD">
              <w:rPr>
                <w:rFonts w:ascii="Arial" w:hAnsi="Arial" w:cs="Arial"/>
                <w:sz w:val="20"/>
                <w:szCs w:val="20"/>
              </w:rPr>
              <w:t>405</w:t>
            </w:r>
          </w:p>
        </w:tc>
        <w:tc>
          <w:tcPr>
            <w:tcW w:w="709" w:type="dxa"/>
            <w:tcBorders>
              <w:top w:val="single" w:sz="4" w:space="0" w:color="auto"/>
              <w:left w:val="single" w:sz="4" w:space="0" w:color="auto"/>
              <w:bottom w:val="single" w:sz="4" w:space="0" w:color="auto"/>
              <w:right w:val="single" w:sz="4" w:space="0" w:color="auto"/>
            </w:tcBorders>
            <w:hideMark/>
          </w:tcPr>
          <w:p w14:paraId="3E76A78C" w14:textId="77777777" w:rsidR="00165C1B" w:rsidRPr="00422ABD" w:rsidRDefault="00165C1B" w:rsidP="007B0200">
            <w:pPr>
              <w:rPr>
                <w:rFonts w:ascii="Arial" w:hAnsi="Arial" w:cs="Arial"/>
                <w:sz w:val="20"/>
                <w:szCs w:val="20"/>
              </w:rPr>
            </w:pPr>
            <w:r w:rsidRPr="00422ABD">
              <w:rPr>
                <w:rFonts w:ascii="Arial" w:hAnsi="Arial" w:cs="Arial"/>
                <w:sz w:val="20"/>
                <w:szCs w:val="20"/>
              </w:rPr>
              <w:t>417</w:t>
            </w:r>
          </w:p>
        </w:tc>
        <w:tc>
          <w:tcPr>
            <w:tcW w:w="708" w:type="dxa"/>
            <w:tcBorders>
              <w:top w:val="single" w:sz="4" w:space="0" w:color="auto"/>
              <w:left w:val="single" w:sz="4" w:space="0" w:color="auto"/>
              <w:bottom w:val="single" w:sz="4" w:space="0" w:color="auto"/>
              <w:right w:val="single" w:sz="4" w:space="0" w:color="auto"/>
            </w:tcBorders>
            <w:hideMark/>
          </w:tcPr>
          <w:p w14:paraId="69068431" w14:textId="77777777" w:rsidR="00165C1B" w:rsidRPr="00422ABD" w:rsidRDefault="00165C1B" w:rsidP="007B0200">
            <w:pPr>
              <w:rPr>
                <w:rFonts w:ascii="Arial" w:hAnsi="Arial" w:cs="Arial"/>
                <w:sz w:val="20"/>
                <w:szCs w:val="20"/>
              </w:rPr>
            </w:pPr>
            <w:r w:rsidRPr="00422ABD">
              <w:rPr>
                <w:rFonts w:ascii="Arial" w:hAnsi="Arial" w:cs="Arial"/>
                <w:sz w:val="20"/>
                <w:szCs w:val="20"/>
              </w:rPr>
              <w:t>410</w:t>
            </w:r>
          </w:p>
        </w:tc>
        <w:tc>
          <w:tcPr>
            <w:tcW w:w="851" w:type="dxa"/>
            <w:tcBorders>
              <w:top w:val="single" w:sz="4" w:space="0" w:color="auto"/>
              <w:left w:val="single" w:sz="4" w:space="0" w:color="auto"/>
              <w:bottom w:val="single" w:sz="4" w:space="0" w:color="auto"/>
              <w:right w:val="single" w:sz="4" w:space="0" w:color="auto"/>
            </w:tcBorders>
            <w:hideMark/>
          </w:tcPr>
          <w:p w14:paraId="3A0A3FF1" w14:textId="77777777" w:rsidR="00165C1B" w:rsidRPr="00422ABD" w:rsidRDefault="00165C1B" w:rsidP="007B0200">
            <w:pPr>
              <w:rPr>
                <w:rFonts w:ascii="Arial" w:hAnsi="Arial" w:cs="Arial"/>
                <w:sz w:val="20"/>
                <w:szCs w:val="20"/>
              </w:rPr>
            </w:pPr>
            <w:r w:rsidRPr="00422ABD">
              <w:rPr>
                <w:rFonts w:ascii="Arial" w:hAnsi="Arial" w:cs="Arial"/>
                <w:sz w:val="20"/>
                <w:szCs w:val="20"/>
              </w:rPr>
              <w:t>407</w:t>
            </w:r>
          </w:p>
        </w:tc>
      </w:tr>
    </w:tbl>
    <w:p w14:paraId="617D5E43" w14:textId="77777777" w:rsidR="00165C1B" w:rsidRPr="00422ABD" w:rsidRDefault="00165C1B" w:rsidP="00165C1B">
      <w:pPr>
        <w:pStyle w:val="Ingenafstand"/>
        <w:rPr>
          <w:rFonts w:ascii="Arial" w:hAnsi="Arial" w:cs="Arial"/>
          <w:sz w:val="18"/>
          <w:szCs w:val="18"/>
        </w:rPr>
      </w:pPr>
      <w:r w:rsidRPr="00422ABD">
        <w:rPr>
          <w:rFonts w:ascii="Arial" w:hAnsi="Arial" w:cs="Arial"/>
          <w:sz w:val="18"/>
          <w:szCs w:val="18"/>
          <w:vertAlign w:val="superscript"/>
        </w:rPr>
        <w:t>1</w:t>
      </w:r>
      <w:r w:rsidRPr="00422ABD">
        <w:rPr>
          <w:rFonts w:ascii="Arial" w:hAnsi="Arial" w:cs="Arial"/>
          <w:sz w:val="18"/>
          <w:szCs w:val="18"/>
        </w:rPr>
        <w:t>postnumre 3950 3951, 3952, 3953, 3955</w:t>
      </w:r>
      <w:r w:rsidRPr="00422ABD">
        <w:rPr>
          <w:rStyle w:val="Fodnotehenvisning"/>
          <w:rFonts w:ascii="Arial" w:hAnsi="Arial" w:cs="Arial"/>
          <w:sz w:val="18"/>
          <w:szCs w:val="18"/>
        </w:rPr>
        <w:footnoteReference w:id="3"/>
      </w:r>
    </w:p>
    <w:p w14:paraId="21960EFA" w14:textId="77777777" w:rsidR="00165C1B" w:rsidRPr="00422ABD" w:rsidRDefault="00165C1B" w:rsidP="00165C1B">
      <w:pPr>
        <w:pStyle w:val="Ingenafstand"/>
        <w:rPr>
          <w:rFonts w:ascii="Arial" w:hAnsi="Arial" w:cs="Arial"/>
          <w:sz w:val="18"/>
          <w:szCs w:val="18"/>
        </w:rPr>
      </w:pPr>
      <w:r w:rsidRPr="00422ABD">
        <w:rPr>
          <w:rFonts w:ascii="Arial" w:hAnsi="Arial" w:cs="Arial"/>
          <w:sz w:val="18"/>
          <w:szCs w:val="18"/>
          <w:vertAlign w:val="superscript"/>
        </w:rPr>
        <w:t>2</w:t>
      </w:r>
      <w:r w:rsidRPr="00422ABD">
        <w:rPr>
          <w:rFonts w:ascii="Arial" w:hAnsi="Arial" w:cs="Arial"/>
          <w:sz w:val="18"/>
          <w:szCs w:val="18"/>
        </w:rPr>
        <w:t>postnumre 3961, 3964</w:t>
      </w:r>
    </w:p>
    <w:p w14:paraId="14C9501C" w14:textId="77777777" w:rsidR="00165C1B" w:rsidRPr="00422ABD" w:rsidRDefault="00165C1B" w:rsidP="00165C1B">
      <w:pPr>
        <w:pStyle w:val="Ingenafstand"/>
        <w:rPr>
          <w:rFonts w:ascii="Arial" w:hAnsi="Arial" w:cs="Arial"/>
          <w:sz w:val="18"/>
          <w:szCs w:val="18"/>
        </w:rPr>
      </w:pPr>
      <w:r w:rsidRPr="00422ABD">
        <w:rPr>
          <w:rFonts w:ascii="Arial" w:hAnsi="Arial" w:cs="Arial"/>
          <w:sz w:val="18"/>
          <w:szCs w:val="18"/>
          <w:vertAlign w:val="superscript"/>
        </w:rPr>
        <w:t>3</w:t>
      </w:r>
      <w:r w:rsidRPr="00422ABD">
        <w:rPr>
          <w:rFonts w:ascii="Arial" w:hAnsi="Arial" w:cs="Arial"/>
          <w:sz w:val="18"/>
          <w:szCs w:val="18"/>
        </w:rPr>
        <w:t>Postnummer 3962</w:t>
      </w:r>
    </w:p>
    <w:p w14:paraId="0B217C58" w14:textId="7EFE9D1E" w:rsidR="00D21599" w:rsidRDefault="00165C1B" w:rsidP="006441F2">
      <w:pPr>
        <w:pStyle w:val="Ingenafstand"/>
        <w:rPr>
          <w:rFonts w:ascii="Arial" w:hAnsi="Arial" w:cs="Arial"/>
          <w:sz w:val="18"/>
          <w:szCs w:val="18"/>
        </w:rPr>
      </w:pPr>
      <w:r w:rsidRPr="00422ABD">
        <w:rPr>
          <w:rFonts w:ascii="Arial" w:hAnsi="Arial" w:cs="Arial"/>
          <w:sz w:val="18"/>
          <w:szCs w:val="18"/>
        </w:rPr>
        <w:t>*pr. 21/7/2022</w:t>
      </w:r>
      <w:r w:rsidR="006441F2">
        <w:rPr>
          <w:rFonts w:ascii="Arial" w:hAnsi="Arial" w:cs="Arial"/>
          <w:sz w:val="18"/>
          <w:szCs w:val="18"/>
        </w:rPr>
        <w:t>.</w:t>
      </w:r>
      <w:r w:rsidRPr="00422ABD">
        <w:rPr>
          <w:rFonts w:ascii="Arial" w:hAnsi="Arial" w:cs="Arial"/>
          <w:sz w:val="18"/>
          <w:szCs w:val="18"/>
        </w:rPr>
        <w:t xml:space="preserve"> Der udstedes stadig licenser i 2022, og tallet kan derfor nå at blive højere. </w:t>
      </w:r>
    </w:p>
    <w:p w14:paraId="65B229E8" w14:textId="77777777" w:rsidR="006441F2" w:rsidRPr="006441F2" w:rsidRDefault="006441F2" w:rsidP="006441F2">
      <w:pPr>
        <w:pStyle w:val="Ingenafstand"/>
        <w:rPr>
          <w:rFonts w:ascii="Arial" w:hAnsi="Arial" w:cs="Arial"/>
          <w:sz w:val="18"/>
          <w:szCs w:val="18"/>
        </w:rPr>
      </w:pPr>
    </w:p>
    <w:p w14:paraId="054AD660" w14:textId="35755581" w:rsidR="00DD525B" w:rsidRDefault="00E97160" w:rsidP="00DD525B">
      <w:pPr>
        <w:pStyle w:val="Ingenafstand"/>
        <w:rPr>
          <w:rFonts w:ascii="Arial" w:hAnsi="Arial" w:cs="Arial"/>
          <w:b/>
          <w:bCs/>
          <w:sz w:val="20"/>
          <w:szCs w:val="20"/>
        </w:rPr>
      </w:pPr>
      <w:r w:rsidRPr="00E97160">
        <w:rPr>
          <w:rFonts w:ascii="Arial" w:hAnsi="Arial" w:cs="Arial"/>
          <w:b/>
          <w:bCs/>
          <w:sz w:val="20"/>
          <w:szCs w:val="20"/>
        </w:rPr>
        <w:t>Ressourcegrundlag</w:t>
      </w:r>
      <w:r w:rsidR="00D21599">
        <w:rPr>
          <w:rFonts w:ascii="Arial" w:hAnsi="Arial" w:cs="Arial"/>
          <w:b/>
          <w:bCs/>
          <w:sz w:val="20"/>
          <w:szCs w:val="20"/>
        </w:rPr>
        <w:t>et</w:t>
      </w:r>
    </w:p>
    <w:p w14:paraId="506D6353" w14:textId="77777777" w:rsidR="00D21599" w:rsidRPr="00D75B25" w:rsidRDefault="00D21599" w:rsidP="00F576FF">
      <w:pPr>
        <w:pStyle w:val="Ingenafstand"/>
        <w:jc w:val="both"/>
        <w:rPr>
          <w:rFonts w:ascii="Arial" w:hAnsi="Arial" w:cs="Arial"/>
          <w:sz w:val="20"/>
          <w:szCs w:val="20"/>
        </w:rPr>
      </w:pPr>
      <w:r w:rsidRPr="00D75B25">
        <w:rPr>
          <w:rFonts w:ascii="Arial" w:hAnsi="Arial" w:cs="Arial"/>
          <w:sz w:val="20"/>
          <w:szCs w:val="20"/>
        </w:rPr>
        <w:t xml:space="preserve">Det fremgår af tabel 2, at </w:t>
      </w:r>
      <w:proofErr w:type="spellStart"/>
      <w:r w:rsidRPr="00D75B25">
        <w:rPr>
          <w:rFonts w:ascii="Arial" w:hAnsi="Arial" w:cs="Arial"/>
          <w:sz w:val="20"/>
          <w:szCs w:val="20"/>
        </w:rPr>
        <w:t>TAC’en</w:t>
      </w:r>
      <w:proofErr w:type="spellEnd"/>
      <w:r w:rsidRPr="00D75B25">
        <w:rPr>
          <w:rFonts w:ascii="Arial" w:hAnsi="Arial" w:cs="Arial"/>
          <w:sz w:val="20"/>
          <w:szCs w:val="20"/>
        </w:rPr>
        <w:t xml:space="preserve"> ligger væsentligt over rådgivningen, hvilket har været tilfældet siden 2013. Desuden er rådgivningen faldet med 38 % i Diskobugten og 23 % i Uummannaq fra 2018-2021. </w:t>
      </w:r>
    </w:p>
    <w:p w14:paraId="715E14CB" w14:textId="77777777" w:rsidR="00D21599" w:rsidRPr="00D21599" w:rsidRDefault="00D21599" w:rsidP="00F576FF">
      <w:pPr>
        <w:pStyle w:val="Ingenafstand"/>
        <w:jc w:val="both"/>
        <w:rPr>
          <w:rFonts w:ascii="Arial" w:hAnsi="Arial" w:cs="Arial"/>
          <w:b/>
          <w:bCs/>
          <w:sz w:val="20"/>
          <w:szCs w:val="20"/>
        </w:rPr>
      </w:pPr>
    </w:p>
    <w:p w14:paraId="2A9B2076" w14:textId="078ABF2A" w:rsidR="00D21599" w:rsidRDefault="00D21599" w:rsidP="00F576FF">
      <w:pPr>
        <w:pStyle w:val="Ingenafstand"/>
        <w:jc w:val="both"/>
        <w:rPr>
          <w:rFonts w:ascii="Arial" w:hAnsi="Arial" w:cs="Arial"/>
          <w:sz w:val="20"/>
          <w:szCs w:val="20"/>
        </w:rPr>
      </w:pPr>
      <w:r w:rsidRPr="00D75B25">
        <w:rPr>
          <w:rFonts w:ascii="Arial" w:hAnsi="Arial" w:cs="Arial"/>
          <w:sz w:val="20"/>
          <w:szCs w:val="20"/>
        </w:rPr>
        <w:t>Dog kan det ses</w:t>
      </w:r>
      <w:r w:rsidR="00415369">
        <w:rPr>
          <w:rFonts w:ascii="Arial" w:hAnsi="Arial" w:cs="Arial"/>
          <w:sz w:val="20"/>
          <w:szCs w:val="20"/>
        </w:rPr>
        <w:t>,</w:t>
      </w:r>
      <w:r w:rsidRPr="00D75B25">
        <w:rPr>
          <w:rFonts w:ascii="Arial" w:hAnsi="Arial" w:cs="Arial"/>
          <w:sz w:val="20"/>
          <w:szCs w:val="20"/>
        </w:rPr>
        <w:t xml:space="preserve"> at rådgivningen er steget med 20 % i både Diskobugten og Upernavik for 2023-2024, sammenlignet med 2022, og er forblevet uændret for Uummannaq. Dette viser en ny tendens for rådgivning i område 47, der siden 2018 har haft en nedadgående rådgivning. </w:t>
      </w:r>
    </w:p>
    <w:p w14:paraId="53C52880" w14:textId="2AF9E149" w:rsidR="00D21599" w:rsidRDefault="00D21599" w:rsidP="00F576FF">
      <w:pPr>
        <w:pStyle w:val="Ingenafstand"/>
        <w:jc w:val="both"/>
        <w:rPr>
          <w:rFonts w:ascii="Arial" w:hAnsi="Arial" w:cs="Arial"/>
          <w:sz w:val="20"/>
          <w:szCs w:val="20"/>
        </w:rPr>
      </w:pPr>
      <w:r>
        <w:rPr>
          <w:rFonts w:ascii="Arial" w:hAnsi="Arial" w:cs="Arial"/>
          <w:sz w:val="20"/>
          <w:szCs w:val="20"/>
        </w:rPr>
        <w:t xml:space="preserve">Siden 2019 har man politisk valgt at, at man ikke ønskede at lukke fiskeriet, når månedskvoten var opfisket og man har derfor administrativt flyttet </w:t>
      </w:r>
      <w:r w:rsidRPr="00D75B25">
        <w:rPr>
          <w:rFonts w:ascii="Arial" w:hAnsi="Arial" w:cs="Arial"/>
          <w:sz w:val="20"/>
          <w:szCs w:val="20"/>
        </w:rPr>
        <w:t xml:space="preserve">kvote fra måneder senere på året for at fiskeriet ikke skulle lukkes for en periode. Dermed har der sidst på året manglet kvote. Man har så forhøjet kvoten enten med en decideret kvoteforhøjelse og i 2020 også med </w:t>
      </w:r>
      <w:proofErr w:type="spellStart"/>
      <w:r w:rsidRPr="00D75B25">
        <w:rPr>
          <w:rFonts w:ascii="Arial" w:hAnsi="Arial" w:cs="Arial"/>
          <w:sz w:val="20"/>
          <w:szCs w:val="20"/>
        </w:rPr>
        <w:t>uopfisket</w:t>
      </w:r>
      <w:proofErr w:type="spellEnd"/>
      <w:r w:rsidRPr="00D75B25">
        <w:rPr>
          <w:rFonts w:ascii="Arial" w:hAnsi="Arial" w:cs="Arial"/>
          <w:sz w:val="20"/>
          <w:szCs w:val="20"/>
        </w:rPr>
        <w:t xml:space="preserve"> </w:t>
      </w:r>
      <w:proofErr w:type="spellStart"/>
      <w:r w:rsidRPr="00D75B25">
        <w:rPr>
          <w:rFonts w:ascii="Arial" w:hAnsi="Arial" w:cs="Arial"/>
          <w:sz w:val="20"/>
          <w:szCs w:val="20"/>
        </w:rPr>
        <w:t>kvoteflex</w:t>
      </w:r>
      <w:proofErr w:type="spellEnd"/>
      <w:r w:rsidRPr="00D75B25">
        <w:rPr>
          <w:rFonts w:ascii="Arial" w:hAnsi="Arial" w:cs="Arial"/>
          <w:sz w:val="20"/>
          <w:szCs w:val="20"/>
        </w:rPr>
        <w:t xml:space="preserve"> fra fartøjerne.</w:t>
      </w:r>
    </w:p>
    <w:p w14:paraId="63C56554" w14:textId="77777777" w:rsidR="00D21599" w:rsidRPr="00D75B25" w:rsidRDefault="00D21599" w:rsidP="00D21599">
      <w:pPr>
        <w:pStyle w:val="Ingenafstand"/>
        <w:rPr>
          <w:rFonts w:ascii="Arial" w:hAnsi="Arial" w:cs="Arial"/>
          <w:sz w:val="20"/>
          <w:szCs w:val="20"/>
        </w:rPr>
      </w:pPr>
    </w:p>
    <w:p w14:paraId="3244E578" w14:textId="77777777" w:rsidR="00D21599" w:rsidRPr="00D75B25" w:rsidRDefault="00D21599" w:rsidP="00DD525B">
      <w:pPr>
        <w:pStyle w:val="Ingenafstand"/>
        <w:rPr>
          <w:rFonts w:ascii="Arial" w:hAnsi="Arial" w:cs="Arial"/>
          <w:sz w:val="24"/>
          <w:szCs w:val="24"/>
        </w:rPr>
      </w:pPr>
    </w:p>
    <w:p w14:paraId="230ECECF" w14:textId="77777777" w:rsidR="00DD525B" w:rsidRPr="00D75B25" w:rsidRDefault="00DD525B" w:rsidP="00DD525B">
      <w:pPr>
        <w:pStyle w:val="Billedtekst"/>
        <w:keepNext/>
        <w:rPr>
          <w:rFonts w:ascii="Arial" w:hAnsi="Arial" w:cs="Arial"/>
          <w:sz w:val="20"/>
          <w:szCs w:val="20"/>
        </w:rPr>
      </w:pPr>
      <w:r w:rsidRPr="00D75B25">
        <w:rPr>
          <w:rFonts w:ascii="Arial" w:hAnsi="Arial" w:cs="Arial"/>
          <w:sz w:val="20"/>
          <w:szCs w:val="20"/>
        </w:rPr>
        <w:t xml:space="preserve">Tabel </w:t>
      </w:r>
      <w:r w:rsidRPr="00D75B25">
        <w:rPr>
          <w:rFonts w:ascii="Arial" w:hAnsi="Arial" w:cs="Arial"/>
          <w:sz w:val="20"/>
          <w:szCs w:val="20"/>
        </w:rPr>
        <w:fldChar w:fldCharType="begin"/>
      </w:r>
      <w:r w:rsidRPr="00D75B25">
        <w:rPr>
          <w:rFonts w:ascii="Arial" w:hAnsi="Arial" w:cs="Arial"/>
          <w:sz w:val="20"/>
          <w:szCs w:val="20"/>
        </w:rPr>
        <w:instrText xml:space="preserve"> SEQ Tabel \* ARABIC </w:instrText>
      </w:r>
      <w:r w:rsidRPr="00D75B25">
        <w:rPr>
          <w:rFonts w:ascii="Arial" w:hAnsi="Arial" w:cs="Arial"/>
          <w:sz w:val="20"/>
          <w:szCs w:val="20"/>
        </w:rPr>
        <w:fldChar w:fldCharType="separate"/>
      </w:r>
      <w:r w:rsidRPr="00D75B25">
        <w:rPr>
          <w:rFonts w:ascii="Arial" w:hAnsi="Arial" w:cs="Arial"/>
          <w:noProof/>
          <w:sz w:val="20"/>
          <w:szCs w:val="20"/>
        </w:rPr>
        <w:t>2</w:t>
      </w:r>
      <w:r w:rsidRPr="00D75B25">
        <w:rPr>
          <w:rFonts w:ascii="Arial" w:hAnsi="Arial" w:cs="Arial"/>
          <w:noProof/>
          <w:sz w:val="20"/>
          <w:szCs w:val="20"/>
        </w:rPr>
        <w:fldChar w:fldCharType="end"/>
      </w:r>
      <w:r w:rsidRPr="00D75B25">
        <w:rPr>
          <w:rFonts w:ascii="Arial" w:hAnsi="Arial" w:cs="Arial"/>
          <w:sz w:val="20"/>
          <w:szCs w:val="20"/>
        </w:rPr>
        <w:t xml:space="preserve">: Den videnskabelige rådgivning og TAC i hhv. </w:t>
      </w:r>
      <w:proofErr w:type="spellStart"/>
      <w:r w:rsidRPr="00D75B25">
        <w:rPr>
          <w:rFonts w:ascii="Arial" w:hAnsi="Arial" w:cs="Arial"/>
          <w:sz w:val="20"/>
          <w:szCs w:val="20"/>
        </w:rPr>
        <w:t>Diskobugten,Uummannaq</w:t>
      </w:r>
      <w:proofErr w:type="spellEnd"/>
      <w:r w:rsidRPr="00D75B25">
        <w:rPr>
          <w:rFonts w:ascii="Arial" w:hAnsi="Arial" w:cs="Arial"/>
          <w:sz w:val="20"/>
          <w:szCs w:val="20"/>
        </w:rPr>
        <w:t xml:space="preserve"> og Upernavik, 2018-2024 (tons)</w:t>
      </w:r>
    </w:p>
    <w:tbl>
      <w:tblPr>
        <w:tblStyle w:val="Tabel-Gitter"/>
        <w:tblW w:w="8784" w:type="dxa"/>
        <w:tblLook w:val="04A0" w:firstRow="1" w:lastRow="0" w:firstColumn="1" w:lastColumn="0" w:noHBand="0" w:noVBand="1"/>
      </w:tblPr>
      <w:tblGrid>
        <w:gridCol w:w="1336"/>
        <w:gridCol w:w="767"/>
        <w:gridCol w:w="1162"/>
        <w:gridCol w:w="1133"/>
        <w:gridCol w:w="1133"/>
        <w:gridCol w:w="1132"/>
        <w:gridCol w:w="1131"/>
        <w:gridCol w:w="990"/>
      </w:tblGrid>
      <w:tr w:rsidR="00DD525B" w:rsidRPr="00422ABD" w14:paraId="188CC356" w14:textId="77777777" w:rsidTr="00DD525B">
        <w:trPr>
          <w:trHeight w:val="266"/>
        </w:trPr>
        <w:tc>
          <w:tcPr>
            <w:tcW w:w="1336" w:type="dxa"/>
            <w:tcBorders>
              <w:top w:val="single" w:sz="4" w:space="0" w:color="auto"/>
              <w:left w:val="single" w:sz="4" w:space="0" w:color="auto"/>
              <w:bottom w:val="single" w:sz="4" w:space="0" w:color="auto"/>
              <w:right w:val="single" w:sz="4" w:space="0" w:color="auto"/>
            </w:tcBorders>
          </w:tcPr>
          <w:p w14:paraId="0A209BF1" w14:textId="77777777" w:rsidR="00DD525B" w:rsidRPr="00422ABD" w:rsidRDefault="00DD525B">
            <w:pPr>
              <w:rPr>
                <w:rFonts w:ascii="Arial" w:hAnsi="Arial" w:cs="Arial"/>
              </w:rPr>
            </w:pPr>
            <w:bookmarkStart w:id="1" w:name="_Hlk111533343"/>
          </w:p>
        </w:tc>
        <w:tc>
          <w:tcPr>
            <w:tcW w:w="756" w:type="dxa"/>
            <w:tcBorders>
              <w:top w:val="single" w:sz="4" w:space="0" w:color="auto"/>
              <w:left w:val="single" w:sz="4" w:space="0" w:color="auto"/>
              <w:bottom w:val="single" w:sz="4" w:space="0" w:color="auto"/>
              <w:right w:val="single" w:sz="4" w:space="0" w:color="auto"/>
            </w:tcBorders>
            <w:hideMark/>
          </w:tcPr>
          <w:p w14:paraId="200B1DA2" w14:textId="77777777" w:rsidR="00DD525B" w:rsidRPr="00422ABD" w:rsidRDefault="00DD525B">
            <w:pPr>
              <w:jc w:val="center"/>
              <w:rPr>
                <w:rFonts w:ascii="Arial" w:hAnsi="Arial" w:cs="Arial"/>
                <w:b/>
              </w:rPr>
            </w:pPr>
            <w:r w:rsidRPr="00422ABD">
              <w:rPr>
                <w:rFonts w:ascii="Arial" w:hAnsi="Arial" w:cs="Arial"/>
                <w:b/>
              </w:rPr>
              <w:t>2018</w:t>
            </w:r>
          </w:p>
        </w:tc>
        <w:tc>
          <w:tcPr>
            <w:tcW w:w="1164" w:type="dxa"/>
            <w:tcBorders>
              <w:top w:val="single" w:sz="4" w:space="0" w:color="auto"/>
              <w:left w:val="single" w:sz="4" w:space="0" w:color="auto"/>
              <w:bottom w:val="single" w:sz="4" w:space="0" w:color="auto"/>
              <w:right w:val="single" w:sz="4" w:space="0" w:color="auto"/>
            </w:tcBorders>
            <w:hideMark/>
          </w:tcPr>
          <w:p w14:paraId="657C825A" w14:textId="77777777" w:rsidR="00DD525B" w:rsidRPr="00422ABD" w:rsidRDefault="00DD525B">
            <w:pPr>
              <w:jc w:val="center"/>
              <w:rPr>
                <w:rFonts w:ascii="Arial" w:hAnsi="Arial" w:cs="Arial"/>
                <w:b/>
              </w:rPr>
            </w:pPr>
            <w:r w:rsidRPr="00422ABD">
              <w:rPr>
                <w:rFonts w:ascii="Arial" w:hAnsi="Arial" w:cs="Arial"/>
                <w:b/>
              </w:rPr>
              <w:t>2019</w:t>
            </w:r>
          </w:p>
        </w:tc>
        <w:tc>
          <w:tcPr>
            <w:tcW w:w="1134" w:type="dxa"/>
            <w:tcBorders>
              <w:top w:val="single" w:sz="4" w:space="0" w:color="auto"/>
              <w:left w:val="single" w:sz="4" w:space="0" w:color="auto"/>
              <w:bottom w:val="single" w:sz="4" w:space="0" w:color="auto"/>
              <w:right w:val="single" w:sz="4" w:space="0" w:color="auto"/>
            </w:tcBorders>
            <w:hideMark/>
          </w:tcPr>
          <w:p w14:paraId="74A1A0DE" w14:textId="77777777" w:rsidR="00DD525B" w:rsidRPr="00422ABD" w:rsidRDefault="00DD525B">
            <w:pPr>
              <w:jc w:val="center"/>
              <w:rPr>
                <w:rFonts w:ascii="Arial" w:hAnsi="Arial" w:cs="Arial"/>
                <w:b/>
              </w:rPr>
            </w:pPr>
            <w:r w:rsidRPr="00422ABD">
              <w:rPr>
                <w:rFonts w:ascii="Arial" w:hAnsi="Arial" w:cs="Arial"/>
                <w:b/>
              </w:rPr>
              <w:t>2020</w:t>
            </w:r>
          </w:p>
        </w:tc>
        <w:tc>
          <w:tcPr>
            <w:tcW w:w="1134" w:type="dxa"/>
            <w:tcBorders>
              <w:top w:val="single" w:sz="4" w:space="0" w:color="auto"/>
              <w:left w:val="single" w:sz="4" w:space="0" w:color="auto"/>
              <w:bottom w:val="single" w:sz="4" w:space="0" w:color="auto"/>
              <w:right w:val="single" w:sz="4" w:space="0" w:color="auto"/>
            </w:tcBorders>
            <w:hideMark/>
          </w:tcPr>
          <w:p w14:paraId="77A54D3F" w14:textId="77777777" w:rsidR="00DD525B" w:rsidRPr="00422ABD" w:rsidRDefault="00DD525B">
            <w:pPr>
              <w:jc w:val="center"/>
              <w:rPr>
                <w:rFonts w:ascii="Arial" w:hAnsi="Arial" w:cs="Arial"/>
                <w:b/>
              </w:rPr>
            </w:pPr>
            <w:r w:rsidRPr="00422ABD">
              <w:rPr>
                <w:rFonts w:ascii="Arial" w:hAnsi="Arial" w:cs="Arial"/>
                <w:b/>
              </w:rPr>
              <w:t>2021</w:t>
            </w:r>
          </w:p>
        </w:tc>
        <w:tc>
          <w:tcPr>
            <w:tcW w:w="1134" w:type="dxa"/>
            <w:tcBorders>
              <w:top w:val="single" w:sz="4" w:space="0" w:color="auto"/>
              <w:left w:val="single" w:sz="4" w:space="0" w:color="auto"/>
              <w:bottom w:val="single" w:sz="4" w:space="0" w:color="auto"/>
              <w:right w:val="single" w:sz="4" w:space="0" w:color="auto"/>
            </w:tcBorders>
            <w:hideMark/>
          </w:tcPr>
          <w:p w14:paraId="1B91599B" w14:textId="77777777" w:rsidR="00DD525B" w:rsidRPr="00422ABD" w:rsidRDefault="00DD525B">
            <w:pPr>
              <w:jc w:val="center"/>
              <w:rPr>
                <w:rFonts w:ascii="Arial" w:hAnsi="Arial" w:cs="Arial"/>
                <w:b/>
              </w:rPr>
            </w:pPr>
            <w:r w:rsidRPr="00422ABD">
              <w:rPr>
                <w:rFonts w:ascii="Arial" w:hAnsi="Arial" w:cs="Arial"/>
                <w:b/>
              </w:rPr>
              <w:t>2022</w:t>
            </w:r>
          </w:p>
        </w:tc>
        <w:tc>
          <w:tcPr>
            <w:tcW w:w="1134" w:type="dxa"/>
            <w:tcBorders>
              <w:top w:val="single" w:sz="4" w:space="0" w:color="auto"/>
              <w:left w:val="single" w:sz="4" w:space="0" w:color="auto"/>
              <w:bottom w:val="single" w:sz="4" w:space="0" w:color="auto"/>
              <w:right w:val="single" w:sz="4" w:space="0" w:color="auto"/>
            </w:tcBorders>
            <w:hideMark/>
          </w:tcPr>
          <w:p w14:paraId="3227628E" w14:textId="77777777" w:rsidR="00DD525B" w:rsidRPr="00422ABD" w:rsidRDefault="00DD525B">
            <w:pPr>
              <w:jc w:val="center"/>
              <w:rPr>
                <w:rFonts w:ascii="Arial" w:hAnsi="Arial" w:cs="Arial"/>
                <w:b/>
              </w:rPr>
            </w:pPr>
            <w:r w:rsidRPr="00422ABD">
              <w:rPr>
                <w:rFonts w:ascii="Arial" w:hAnsi="Arial" w:cs="Arial"/>
                <w:b/>
              </w:rPr>
              <w:t>2023</w:t>
            </w:r>
          </w:p>
        </w:tc>
        <w:tc>
          <w:tcPr>
            <w:tcW w:w="992" w:type="dxa"/>
            <w:tcBorders>
              <w:top w:val="single" w:sz="4" w:space="0" w:color="auto"/>
              <w:left w:val="single" w:sz="4" w:space="0" w:color="auto"/>
              <w:bottom w:val="single" w:sz="4" w:space="0" w:color="auto"/>
              <w:right w:val="single" w:sz="4" w:space="0" w:color="auto"/>
            </w:tcBorders>
            <w:hideMark/>
          </w:tcPr>
          <w:p w14:paraId="2BFCB3DC" w14:textId="77777777" w:rsidR="00DD525B" w:rsidRPr="00422ABD" w:rsidRDefault="00DD525B">
            <w:pPr>
              <w:jc w:val="center"/>
              <w:rPr>
                <w:rFonts w:ascii="Arial" w:hAnsi="Arial" w:cs="Arial"/>
                <w:b/>
              </w:rPr>
            </w:pPr>
            <w:r w:rsidRPr="00422ABD">
              <w:rPr>
                <w:rFonts w:ascii="Arial" w:hAnsi="Arial" w:cs="Arial"/>
                <w:b/>
              </w:rPr>
              <w:t>2024</w:t>
            </w:r>
          </w:p>
        </w:tc>
      </w:tr>
      <w:tr w:rsidR="00DD525B" w:rsidRPr="00422ABD" w14:paraId="6E45683F" w14:textId="77777777" w:rsidTr="00DD525B">
        <w:trPr>
          <w:trHeight w:val="266"/>
        </w:trPr>
        <w:tc>
          <w:tcPr>
            <w:tcW w:w="8784" w:type="dxa"/>
            <w:gridSpan w:val="8"/>
            <w:tcBorders>
              <w:top w:val="single" w:sz="4" w:space="0" w:color="auto"/>
              <w:left w:val="single" w:sz="4" w:space="0" w:color="auto"/>
              <w:bottom w:val="single" w:sz="4" w:space="0" w:color="auto"/>
              <w:right w:val="single" w:sz="4" w:space="0" w:color="auto"/>
            </w:tcBorders>
            <w:vAlign w:val="center"/>
            <w:hideMark/>
          </w:tcPr>
          <w:p w14:paraId="6B2E677F" w14:textId="77777777" w:rsidR="00DD525B" w:rsidRPr="00422ABD" w:rsidRDefault="00DD525B">
            <w:pPr>
              <w:jc w:val="center"/>
              <w:rPr>
                <w:rFonts w:ascii="Arial" w:hAnsi="Arial" w:cs="Arial"/>
                <w:b/>
              </w:rPr>
            </w:pPr>
            <w:r w:rsidRPr="00422ABD">
              <w:rPr>
                <w:rFonts w:ascii="Arial" w:hAnsi="Arial" w:cs="Arial"/>
                <w:b/>
              </w:rPr>
              <w:t>Diskobugten</w:t>
            </w:r>
          </w:p>
        </w:tc>
      </w:tr>
      <w:tr w:rsidR="00DD525B" w:rsidRPr="00422ABD" w14:paraId="3E3BBAE0" w14:textId="77777777" w:rsidTr="00DD525B">
        <w:trPr>
          <w:trHeight w:val="266"/>
        </w:trPr>
        <w:tc>
          <w:tcPr>
            <w:tcW w:w="1336" w:type="dxa"/>
            <w:tcBorders>
              <w:top w:val="single" w:sz="4" w:space="0" w:color="auto"/>
              <w:left w:val="single" w:sz="4" w:space="0" w:color="auto"/>
              <w:bottom w:val="single" w:sz="4" w:space="0" w:color="auto"/>
              <w:right w:val="single" w:sz="4" w:space="0" w:color="auto"/>
            </w:tcBorders>
            <w:hideMark/>
          </w:tcPr>
          <w:p w14:paraId="77BD357D" w14:textId="77777777" w:rsidR="00DD525B" w:rsidRPr="00422ABD" w:rsidRDefault="00DD525B">
            <w:pPr>
              <w:rPr>
                <w:rFonts w:ascii="Arial" w:hAnsi="Arial" w:cs="Arial"/>
              </w:rPr>
            </w:pPr>
            <w:r w:rsidRPr="00422ABD">
              <w:rPr>
                <w:rFonts w:ascii="Arial" w:hAnsi="Arial" w:cs="Arial"/>
              </w:rPr>
              <w:t>Rådgivning</w:t>
            </w:r>
          </w:p>
        </w:tc>
        <w:tc>
          <w:tcPr>
            <w:tcW w:w="756" w:type="dxa"/>
            <w:tcBorders>
              <w:top w:val="single" w:sz="4" w:space="0" w:color="auto"/>
              <w:left w:val="single" w:sz="4" w:space="0" w:color="auto"/>
              <w:bottom w:val="single" w:sz="4" w:space="0" w:color="auto"/>
              <w:right w:val="single" w:sz="4" w:space="0" w:color="auto"/>
            </w:tcBorders>
            <w:hideMark/>
          </w:tcPr>
          <w:p w14:paraId="30B9FF50" w14:textId="77777777" w:rsidR="00DD525B" w:rsidRPr="00422ABD" w:rsidRDefault="00DD525B">
            <w:pPr>
              <w:jc w:val="center"/>
              <w:rPr>
                <w:rFonts w:ascii="Arial" w:hAnsi="Arial" w:cs="Arial"/>
              </w:rPr>
            </w:pPr>
            <w:r w:rsidRPr="00422ABD">
              <w:rPr>
                <w:rFonts w:ascii="Arial" w:hAnsi="Arial" w:cs="Arial"/>
              </w:rPr>
              <w:t>6.400</w:t>
            </w:r>
          </w:p>
        </w:tc>
        <w:tc>
          <w:tcPr>
            <w:tcW w:w="1164" w:type="dxa"/>
            <w:tcBorders>
              <w:top w:val="single" w:sz="4" w:space="0" w:color="auto"/>
              <w:left w:val="single" w:sz="4" w:space="0" w:color="auto"/>
              <w:bottom w:val="single" w:sz="4" w:space="0" w:color="auto"/>
              <w:right w:val="single" w:sz="4" w:space="0" w:color="auto"/>
            </w:tcBorders>
            <w:hideMark/>
          </w:tcPr>
          <w:p w14:paraId="6A846020" w14:textId="77777777" w:rsidR="00DD525B" w:rsidRPr="00422ABD" w:rsidRDefault="00DD525B">
            <w:pPr>
              <w:jc w:val="center"/>
              <w:rPr>
                <w:rFonts w:ascii="Arial" w:hAnsi="Arial" w:cs="Arial"/>
              </w:rPr>
            </w:pPr>
            <w:r w:rsidRPr="00422ABD">
              <w:rPr>
                <w:rFonts w:ascii="Arial" w:hAnsi="Arial" w:cs="Arial"/>
              </w:rPr>
              <w:t>5.120</w:t>
            </w:r>
          </w:p>
        </w:tc>
        <w:tc>
          <w:tcPr>
            <w:tcW w:w="1134" w:type="dxa"/>
            <w:tcBorders>
              <w:top w:val="single" w:sz="4" w:space="0" w:color="auto"/>
              <w:left w:val="single" w:sz="4" w:space="0" w:color="auto"/>
              <w:bottom w:val="single" w:sz="4" w:space="0" w:color="auto"/>
              <w:right w:val="single" w:sz="4" w:space="0" w:color="auto"/>
            </w:tcBorders>
            <w:hideMark/>
          </w:tcPr>
          <w:p w14:paraId="73689113" w14:textId="77777777" w:rsidR="00DD525B" w:rsidRPr="00422ABD" w:rsidRDefault="00DD525B">
            <w:pPr>
              <w:jc w:val="center"/>
              <w:rPr>
                <w:rFonts w:ascii="Arial" w:hAnsi="Arial" w:cs="Arial"/>
              </w:rPr>
            </w:pPr>
            <w:r w:rsidRPr="00422ABD">
              <w:rPr>
                <w:rFonts w:ascii="Arial" w:hAnsi="Arial" w:cs="Arial"/>
              </w:rPr>
              <w:t>5.120</w:t>
            </w:r>
          </w:p>
        </w:tc>
        <w:tc>
          <w:tcPr>
            <w:tcW w:w="1134" w:type="dxa"/>
            <w:tcBorders>
              <w:top w:val="single" w:sz="4" w:space="0" w:color="auto"/>
              <w:left w:val="single" w:sz="4" w:space="0" w:color="auto"/>
              <w:bottom w:val="single" w:sz="4" w:space="0" w:color="auto"/>
              <w:right w:val="single" w:sz="4" w:space="0" w:color="auto"/>
            </w:tcBorders>
            <w:hideMark/>
          </w:tcPr>
          <w:p w14:paraId="0D9283DC" w14:textId="77777777" w:rsidR="00DD525B" w:rsidRPr="00422ABD" w:rsidRDefault="00DD525B">
            <w:pPr>
              <w:jc w:val="center"/>
              <w:rPr>
                <w:rFonts w:ascii="Arial" w:hAnsi="Arial" w:cs="Arial"/>
              </w:rPr>
            </w:pPr>
            <w:r w:rsidRPr="00422ABD">
              <w:rPr>
                <w:rFonts w:ascii="Arial" w:hAnsi="Arial" w:cs="Arial"/>
              </w:rPr>
              <w:t>4.346</w:t>
            </w:r>
          </w:p>
        </w:tc>
        <w:tc>
          <w:tcPr>
            <w:tcW w:w="1134" w:type="dxa"/>
            <w:tcBorders>
              <w:top w:val="single" w:sz="4" w:space="0" w:color="auto"/>
              <w:left w:val="single" w:sz="4" w:space="0" w:color="auto"/>
              <w:bottom w:val="single" w:sz="4" w:space="0" w:color="auto"/>
              <w:right w:val="single" w:sz="4" w:space="0" w:color="auto"/>
            </w:tcBorders>
            <w:hideMark/>
          </w:tcPr>
          <w:p w14:paraId="48D94F6F" w14:textId="77777777" w:rsidR="00DD525B" w:rsidRPr="00422ABD" w:rsidRDefault="00DD525B">
            <w:pPr>
              <w:jc w:val="center"/>
              <w:rPr>
                <w:rFonts w:ascii="Arial" w:hAnsi="Arial" w:cs="Arial"/>
              </w:rPr>
            </w:pPr>
            <w:r w:rsidRPr="00422ABD">
              <w:rPr>
                <w:rFonts w:ascii="Arial" w:hAnsi="Arial" w:cs="Arial"/>
              </w:rPr>
              <w:t>4.346</w:t>
            </w:r>
          </w:p>
        </w:tc>
        <w:tc>
          <w:tcPr>
            <w:tcW w:w="1134" w:type="dxa"/>
            <w:tcBorders>
              <w:top w:val="single" w:sz="4" w:space="0" w:color="auto"/>
              <w:left w:val="single" w:sz="4" w:space="0" w:color="auto"/>
              <w:bottom w:val="single" w:sz="4" w:space="0" w:color="auto"/>
              <w:right w:val="single" w:sz="4" w:space="0" w:color="auto"/>
            </w:tcBorders>
            <w:hideMark/>
          </w:tcPr>
          <w:p w14:paraId="53C93E39" w14:textId="77777777" w:rsidR="00DD525B" w:rsidRPr="00422ABD" w:rsidRDefault="00DD525B">
            <w:pPr>
              <w:jc w:val="center"/>
              <w:rPr>
                <w:rFonts w:ascii="Arial" w:hAnsi="Arial" w:cs="Arial"/>
              </w:rPr>
            </w:pPr>
            <w:r w:rsidRPr="00422ABD">
              <w:rPr>
                <w:rFonts w:ascii="Arial" w:hAnsi="Arial" w:cs="Arial"/>
              </w:rPr>
              <w:t>5.215</w:t>
            </w:r>
          </w:p>
        </w:tc>
        <w:tc>
          <w:tcPr>
            <w:tcW w:w="992" w:type="dxa"/>
            <w:tcBorders>
              <w:top w:val="single" w:sz="4" w:space="0" w:color="auto"/>
              <w:left w:val="single" w:sz="4" w:space="0" w:color="auto"/>
              <w:bottom w:val="single" w:sz="4" w:space="0" w:color="auto"/>
              <w:right w:val="single" w:sz="4" w:space="0" w:color="auto"/>
            </w:tcBorders>
            <w:hideMark/>
          </w:tcPr>
          <w:p w14:paraId="6A64F5EF" w14:textId="77777777" w:rsidR="00DD525B" w:rsidRPr="00422ABD" w:rsidRDefault="00DD525B">
            <w:pPr>
              <w:jc w:val="center"/>
              <w:rPr>
                <w:rFonts w:ascii="Arial" w:hAnsi="Arial" w:cs="Arial"/>
              </w:rPr>
            </w:pPr>
            <w:r w:rsidRPr="00422ABD">
              <w:rPr>
                <w:rFonts w:ascii="Arial" w:hAnsi="Arial" w:cs="Arial"/>
              </w:rPr>
              <w:t>5.215</w:t>
            </w:r>
          </w:p>
        </w:tc>
      </w:tr>
      <w:tr w:rsidR="00DD525B" w:rsidRPr="00422ABD" w14:paraId="6B938B78" w14:textId="77777777" w:rsidTr="00DD525B">
        <w:trPr>
          <w:trHeight w:val="266"/>
        </w:trPr>
        <w:tc>
          <w:tcPr>
            <w:tcW w:w="1336" w:type="dxa"/>
            <w:tcBorders>
              <w:top w:val="single" w:sz="4" w:space="0" w:color="auto"/>
              <w:left w:val="single" w:sz="4" w:space="0" w:color="auto"/>
              <w:bottom w:val="single" w:sz="4" w:space="0" w:color="auto"/>
              <w:right w:val="single" w:sz="4" w:space="0" w:color="auto"/>
            </w:tcBorders>
            <w:hideMark/>
          </w:tcPr>
          <w:p w14:paraId="147CF02E" w14:textId="77777777" w:rsidR="00DD525B" w:rsidRPr="00422ABD" w:rsidRDefault="00DD525B">
            <w:pPr>
              <w:rPr>
                <w:rFonts w:ascii="Arial" w:hAnsi="Arial" w:cs="Arial"/>
              </w:rPr>
            </w:pPr>
            <w:r w:rsidRPr="00422ABD">
              <w:rPr>
                <w:rFonts w:ascii="Arial" w:hAnsi="Arial" w:cs="Arial"/>
              </w:rPr>
              <w:t>TAC</w:t>
            </w:r>
          </w:p>
        </w:tc>
        <w:tc>
          <w:tcPr>
            <w:tcW w:w="756" w:type="dxa"/>
            <w:tcBorders>
              <w:top w:val="single" w:sz="4" w:space="0" w:color="auto"/>
              <w:left w:val="single" w:sz="4" w:space="0" w:color="auto"/>
              <w:bottom w:val="single" w:sz="4" w:space="0" w:color="auto"/>
              <w:right w:val="single" w:sz="4" w:space="0" w:color="auto"/>
            </w:tcBorders>
            <w:hideMark/>
          </w:tcPr>
          <w:p w14:paraId="1816CF28" w14:textId="77777777" w:rsidR="00DD525B" w:rsidRPr="00422ABD" w:rsidRDefault="00DD525B">
            <w:pPr>
              <w:jc w:val="center"/>
              <w:rPr>
                <w:rFonts w:ascii="Arial" w:hAnsi="Arial" w:cs="Arial"/>
              </w:rPr>
            </w:pPr>
            <w:r w:rsidRPr="00422ABD">
              <w:rPr>
                <w:rFonts w:ascii="Arial" w:hAnsi="Arial" w:cs="Arial"/>
              </w:rPr>
              <w:t>9.200</w:t>
            </w:r>
          </w:p>
        </w:tc>
        <w:tc>
          <w:tcPr>
            <w:tcW w:w="1164" w:type="dxa"/>
            <w:tcBorders>
              <w:top w:val="single" w:sz="4" w:space="0" w:color="auto"/>
              <w:left w:val="single" w:sz="4" w:space="0" w:color="auto"/>
              <w:bottom w:val="single" w:sz="4" w:space="0" w:color="auto"/>
              <w:right w:val="single" w:sz="4" w:space="0" w:color="auto"/>
            </w:tcBorders>
            <w:hideMark/>
          </w:tcPr>
          <w:p w14:paraId="3E15FF15" w14:textId="77777777" w:rsidR="00DD525B" w:rsidRPr="00422ABD" w:rsidRDefault="00DD525B">
            <w:pPr>
              <w:jc w:val="center"/>
              <w:rPr>
                <w:rFonts w:ascii="Arial" w:hAnsi="Arial" w:cs="Arial"/>
              </w:rPr>
            </w:pPr>
            <w:r w:rsidRPr="00422ABD">
              <w:rPr>
                <w:rFonts w:ascii="Arial" w:hAnsi="Arial" w:cs="Arial"/>
              </w:rPr>
              <w:t>10.580</w:t>
            </w:r>
            <w:r w:rsidRPr="00422ABD">
              <w:rPr>
                <w:rFonts w:ascii="Arial" w:hAnsi="Arial" w:cs="Arial"/>
                <w:vertAlign w:val="superscript"/>
              </w:rPr>
              <w:t>1</w:t>
            </w:r>
          </w:p>
        </w:tc>
        <w:tc>
          <w:tcPr>
            <w:tcW w:w="1134" w:type="dxa"/>
            <w:tcBorders>
              <w:top w:val="single" w:sz="4" w:space="0" w:color="auto"/>
              <w:left w:val="single" w:sz="4" w:space="0" w:color="auto"/>
              <w:bottom w:val="single" w:sz="4" w:space="0" w:color="auto"/>
              <w:right w:val="single" w:sz="4" w:space="0" w:color="auto"/>
            </w:tcBorders>
            <w:hideMark/>
          </w:tcPr>
          <w:p w14:paraId="6CE7A264" w14:textId="77777777" w:rsidR="00DD525B" w:rsidRPr="00422ABD" w:rsidRDefault="00DD525B">
            <w:pPr>
              <w:jc w:val="center"/>
              <w:rPr>
                <w:rFonts w:ascii="Arial" w:hAnsi="Arial" w:cs="Arial"/>
              </w:rPr>
            </w:pPr>
            <w:r w:rsidRPr="00422ABD">
              <w:rPr>
                <w:rFonts w:ascii="Arial" w:hAnsi="Arial" w:cs="Arial"/>
              </w:rPr>
              <w:t>9.325</w:t>
            </w:r>
            <w:r w:rsidRPr="00422ABD">
              <w:rPr>
                <w:rFonts w:ascii="Arial" w:hAnsi="Arial" w:cs="Arial"/>
                <w:vertAlign w:val="superscript"/>
              </w:rPr>
              <w:t>1</w:t>
            </w:r>
          </w:p>
        </w:tc>
        <w:tc>
          <w:tcPr>
            <w:tcW w:w="1134" w:type="dxa"/>
            <w:tcBorders>
              <w:top w:val="single" w:sz="4" w:space="0" w:color="auto"/>
              <w:left w:val="single" w:sz="4" w:space="0" w:color="auto"/>
              <w:bottom w:val="single" w:sz="4" w:space="0" w:color="auto"/>
              <w:right w:val="single" w:sz="4" w:space="0" w:color="auto"/>
            </w:tcBorders>
            <w:hideMark/>
          </w:tcPr>
          <w:p w14:paraId="0D4DC766" w14:textId="77777777" w:rsidR="00DD525B" w:rsidRPr="00422ABD" w:rsidRDefault="00DD525B">
            <w:pPr>
              <w:jc w:val="center"/>
              <w:rPr>
                <w:rFonts w:ascii="Arial" w:hAnsi="Arial" w:cs="Arial"/>
                <w:vertAlign w:val="superscript"/>
              </w:rPr>
            </w:pPr>
            <w:r w:rsidRPr="00422ABD">
              <w:rPr>
                <w:rFonts w:ascii="Arial" w:hAnsi="Arial" w:cs="Arial"/>
              </w:rPr>
              <w:t>10.540</w:t>
            </w:r>
            <w:r w:rsidRPr="00422ABD">
              <w:rPr>
                <w:rFonts w:ascii="Arial" w:hAnsi="Arial" w:cs="Arial"/>
                <w:vertAlign w:val="superscript"/>
              </w:rPr>
              <w:t>2</w:t>
            </w:r>
          </w:p>
        </w:tc>
        <w:tc>
          <w:tcPr>
            <w:tcW w:w="1134" w:type="dxa"/>
            <w:tcBorders>
              <w:top w:val="single" w:sz="4" w:space="0" w:color="auto"/>
              <w:left w:val="single" w:sz="4" w:space="0" w:color="auto"/>
              <w:bottom w:val="single" w:sz="4" w:space="0" w:color="auto"/>
              <w:right w:val="single" w:sz="4" w:space="0" w:color="auto"/>
            </w:tcBorders>
            <w:hideMark/>
          </w:tcPr>
          <w:p w14:paraId="7BE74B46" w14:textId="77777777" w:rsidR="00DD525B" w:rsidRPr="00422ABD" w:rsidRDefault="00DD525B">
            <w:pPr>
              <w:jc w:val="center"/>
              <w:rPr>
                <w:rFonts w:ascii="Arial" w:hAnsi="Arial" w:cs="Arial"/>
              </w:rPr>
            </w:pPr>
            <w:r w:rsidRPr="00422ABD">
              <w:rPr>
                <w:rFonts w:ascii="Arial" w:hAnsi="Arial" w:cs="Arial"/>
              </w:rPr>
              <w:t>9.100*</w:t>
            </w:r>
          </w:p>
        </w:tc>
        <w:tc>
          <w:tcPr>
            <w:tcW w:w="1134" w:type="dxa"/>
            <w:tcBorders>
              <w:top w:val="single" w:sz="4" w:space="0" w:color="auto"/>
              <w:left w:val="single" w:sz="4" w:space="0" w:color="auto"/>
              <w:bottom w:val="single" w:sz="4" w:space="0" w:color="auto"/>
              <w:right w:val="single" w:sz="4" w:space="0" w:color="auto"/>
            </w:tcBorders>
          </w:tcPr>
          <w:p w14:paraId="733FB79C" w14:textId="77777777" w:rsidR="00DD525B" w:rsidRPr="00422ABD" w:rsidRDefault="00DD525B">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6E73CD30" w14:textId="77777777" w:rsidR="00DD525B" w:rsidRPr="00422ABD" w:rsidRDefault="00DD525B">
            <w:pPr>
              <w:jc w:val="center"/>
              <w:rPr>
                <w:rFonts w:ascii="Arial" w:hAnsi="Arial" w:cs="Arial"/>
              </w:rPr>
            </w:pPr>
          </w:p>
        </w:tc>
      </w:tr>
      <w:tr w:rsidR="00DD525B" w:rsidRPr="00422ABD" w14:paraId="23B36912" w14:textId="77777777" w:rsidTr="00DD525B">
        <w:trPr>
          <w:trHeight w:val="266"/>
        </w:trPr>
        <w:tc>
          <w:tcPr>
            <w:tcW w:w="8784" w:type="dxa"/>
            <w:gridSpan w:val="8"/>
            <w:tcBorders>
              <w:top w:val="single" w:sz="4" w:space="0" w:color="auto"/>
              <w:left w:val="single" w:sz="4" w:space="0" w:color="auto"/>
              <w:bottom w:val="single" w:sz="4" w:space="0" w:color="auto"/>
              <w:right w:val="single" w:sz="4" w:space="0" w:color="auto"/>
            </w:tcBorders>
            <w:hideMark/>
          </w:tcPr>
          <w:p w14:paraId="165A5D21" w14:textId="77777777" w:rsidR="00DD525B" w:rsidRPr="00422ABD" w:rsidRDefault="00DD525B">
            <w:pPr>
              <w:jc w:val="center"/>
              <w:rPr>
                <w:rFonts w:ascii="Arial" w:hAnsi="Arial" w:cs="Arial"/>
                <w:b/>
              </w:rPr>
            </w:pPr>
            <w:r w:rsidRPr="00422ABD">
              <w:rPr>
                <w:rFonts w:ascii="Arial" w:hAnsi="Arial" w:cs="Arial"/>
                <w:b/>
              </w:rPr>
              <w:t>Uummannaq</w:t>
            </w:r>
          </w:p>
        </w:tc>
      </w:tr>
      <w:tr w:rsidR="00DD525B" w:rsidRPr="00422ABD" w14:paraId="27DD6A8E" w14:textId="77777777" w:rsidTr="00DD525B">
        <w:trPr>
          <w:trHeight w:val="266"/>
        </w:trPr>
        <w:tc>
          <w:tcPr>
            <w:tcW w:w="1336" w:type="dxa"/>
            <w:tcBorders>
              <w:top w:val="single" w:sz="4" w:space="0" w:color="auto"/>
              <w:left w:val="single" w:sz="4" w:space="0" w:color="auto"/>
              <w:bottom w:val="single" w:sz="4" w:space="0" w:color="auto"/>
              <w:right w:val="single" w:sz="4" w:space="0" w:color="auto"/>
            </w:tcBorders>
            <w:hideMark/>
          </w:tcPr>
          <w:p w14:paraId="34D2A637" w14:textId="77777777" w:rsidR="00DD525B" w:rsidRPr="00422ABD" w:rsidRDefault="00DD525B">
            <w:pPr>
              <w:rPr>
                <w:rFonts w:ascii="Arial" w:hAnsi="Arial" w:cs="Arial"/>
              </w:rPr>
            </w:pPr>
            <w:r w:rsidRPr="00422ABD">
              <w:rPr>
                <w:rFonts w:ascii="Arial" w:hAnsi="Arial" w:cs="Arial"/>
              </w:rPr>
              <w:t>Rådgivning</w:t>
            </w:r>
          </w:p>
        </w:tc>
        <w:tc>
          <w:tcPr>
            <w:tcW w:w="756" w:type="dxa"/>
            <w:tcBorders>
              <w:top w:val="single" w:sz="4" w:space="0" w:color="auto"/>
              <w:left w:val="single" w:sz="4" w:space="0" w:color="auto"/>
              <w:bottom w:val="single" w:sz="4" w:space="0" w:color="auto"/>
              <w:right w:val="single" w:sz="4" w:space="0" w:color="auto"/>
            </w:tcBorders>
            <w:hideMark/>
          </w:tcPr>
          <w:p w14:paraId="103F5B2F" w14:textId="77777777" w:rsidR="00DD525B" w:rsidRPr="00422ABD" w:rsidRDefault="00DD525B">
            <w:pPr>
              <w:jc w:val="center"/>
              <w:rPr>
                <w:rFonts w:ascii="Arial" w:hAnsi="Arial" w:cs="Arial"/>
              </w:rPr>
            </w:pPr>
            <w:r w:rsidRPr="00422ABD">
              <w:rPr>
                <w:rFonts w:ascii="Arial" w:hAnsi="Arial" w:cs="Arial"/>
              </w:rPr>
              <w:t>6.500</w:t>
            </w:r>
          </w:p>
        </w:tc>
        <w:tc>
          <w:tcPr>
            <w:tcW w:w="1164" w:type="dxa"/>
            <w:tcBorders>
              <w:top w:val="single" w:sz="4" w:space="0" w:color="auto"/>
              <w:left w:val="single" w:sz="4" w:space="0" w:color="auto"/>
              <w:bottom w:val="single" w:sz="4" w:space="0" w:color="auto"/>
              <w:right w:val="single" w:sz="4" w:space="0" w:color="auto"/>
            </w:tcBorders>
            <w:hideMark/>
          </w:tcPr>
          <w:p w14:paraId="6999CD53" w14:textId="77777777" w:rsidR="00DD525B" w:rsidRPr="00422ABD" w:rsidRDefault="00DD525B">
            <w:pPr>
              <w:jc w:val="center"/>
              <w:rPr>
                <w:rFonts w:ascii="Arial" w:hAnsi="Arial" w:cs="Arial"/>
              </w:rPr>
            </w:pPr>
            <w:r w:rsidRPr="00422ABD">
              <w:rPr>
                <w:rFonts w:ascii="Arial" w:hAnsi="Arial" w:cs="Arial"/>
              </w:rPr>
              <w:t>5.800</w:t>
            </w:r>
          </w:p>
        </w:tc>
        <w:tc>
          <w:tcPr>
            <w:tcW w:w="1134" w:type="dxa"/>
            <w:tcBorders>
              <w:top w:val="single" w:sz="4" w:space="0" w:color="auto"/>
              <w:left w:val="single" w:sz="4" w:space="0" w:color="auto"/>
              <w:bottom w:val="single" w:sz="4" w:space="0" w:color="auto"/>
              <w:right w:val="single" w:sz="4" w:space="0" w:color="auto"/>
            </w:tcBorders>
            <w:hideMark/>
          </w:tcPr>
          <w:p w14:paraId="4C66CC48" w14:textId="77777777" w:rsidR="00DD525B" w:rsidRPr="00422ABD" w:rsidRDefault="00DD525B">
            <w:pPr>
              <w:jc w:val="center"/>
              <w:rPr>
                <w:rFonts w:ascii="Arial" w:hAnsi="Arial" w:cs="Arial"/>
              </w:rPr>
            </w:pPr>
            <w:r w:rsidRPr="00422ABD">
              <w:rPr>
                <w:rFonts w:ascii="Arial" w:hAnsi="Arial" w:cs="Arial"/>
              </w:rPr>
              <w:t>5.800</w:t>
            </w:r>
          </w:p>
        </w:tc>
        <w:tc>
          <w:tcPr>
            <w:tcW w:w="1134" w:type="dxa"/>
            <w:tcBorders>
              <w:top w:val="single" w:sz="4" w:space="0" w:color="auto"/>
              <w:left w:val="single" w:sz="4" w:space="0" w:color="auto"/>
              <w:bottom w:val="single" w:sz="4" w:space="0" w:color="auto"/>
              <w:right w:val="single" w:sz="4" w:space="0" w:color="auto"/>
            </w:tcBorders>
            <w:hideMark/>
          </w:tcPr>
          <w:p w14:paraId="1EB7CBE9" w14:textId="77777777" w:rsidR="00DD525B" w:rsidRPr="00422ABD" w:rsidRDefault="00DD525B">
            <w:pPr>
              <w:jc w:val="center"/>
              <w:rPr>
                <w:rFonts w:ascii="Arial" w:hAnsi="Arial" w:cs="Arial"/>
              </w:rPr>
            </w:pPr>
            <w:r w:rsidRPr="00422ABD">
              <w:rPr>
                <w:rFonts w:ascii="Arial" w:hAnsi="Arial" w:cs="Arial"/>
              </w:rPr>
              <w:t>5.153</w:t>
            </w:r>
          </w:p>
        </w:tc>
        <w:tc>
          <w:tcPr>
            <w:tcW w:w="1134" w:type="dxa"/>
            <w:tcBorders>
              <w:top w:val="single" w:sz="4" w:space="0" w:color="auto"/>
              <w:left w:val="single" w:sz="4" w:space="0" w:color="auto"/>
              <w:bottom w:val="single" w:sz="4" w:space="0" w:color="auto"/>
              <w:right w:val="single" w:sz="4" w:space="0" w:color="auto"/>
            </w:tcBorders>
            <w:hideMark/>
          </w:tcPr>
          <w:p w14:paraId="0C1676C0" w14:textId="77777777" w:rsidR="00DD525B" w:rsidRPr="00422ABD" w:rsidRDefault="00DD525B">
            <w:pPr>
              <w:jc w:val="center"/>
              <w:rPr>
                <w:rFonts w:ascii="Arial" w:hAnsi="Arial" w:cs="Arial"/>
              </w:rPr>
            </w:pPr>
            <w:r w:rsidRPr="00422ABD">
              <w:rPr>
                <w:rFonts w:ascii="Arial" w:hAnsi="Arial" w:cs="Arial"/>
              </w:rPr>
              <w:t>5.153</w:t>
            </w:r>
          </w:p>
        </w:tc>
        <w:tc>
          <w:tcPr>
            <w:tcW w:w="1134" w:type="dxa"/>
            <w:tcBorders>
              <w:top w:val="single" w:sz="4" w:space="0" w:color="auto"/>
              <w:left w:val="single" w:sz="4" w:space="0" w:color="auto"/>
              <w:bottom w:val="single" w:sz="4" w:space="0" w:color="auto"/>
              <w:right w:val="single" w:sz="4" w:space="0" w:color="auto"/>
            </w:tcBorders>
            <w:hideMark/>
          </w:tcPr>
          <w:p w14:paraId="54D653B4" w14:textId="77777777" w:rsidR="00DD525B" w:rsidRPr="00422ABD" w:rsidRDefault="00DD525B">
            <w:pPr>
              <w:jc w:val="center"/>
              <w:rPr>
                <w:rFonts w:ascii="Arial" w:hAnsi="Arial" w:cs="Arial"/>
              </w:rPr>
            </w:pPr>
            <w:r w:rsidRPr="00422ABD">
              <w:rPr>
                <w:rFonts w:ascii="Arial" w:hAnsi="Arial" w:cs="Arial"/>
              </w:rPr>
              <w:t>5.153</w:t>
            </w:r>
          </w:p>
        </w:tc>
        <w:tc>
          <w:tcPr>
            <w:tcW w:w="992" w:type="dxa"/>
            <w:tcBorders>
              <w:top w:val="single" w:sz="4" w:space="0" w:color="auto"/>
              <w:left w:val="single" w:sz="4" w:space="0" w:color="auto"/>
              <w:bottom w:val="single" w:sz="4" w:space="0" w:color="auto"/>
              <w:right w:val="single" w:sz="4" w:space="0" w:color="auto"/>
            </w:tcBorders>
            <w:hideMark/>
          </w:tcPr>
          <w:p w14:paraId="3D5603D2" w14:textId="77777777" w:rsidR="00DD525B" w:rsidRPr="00422ABD" w:rsidRDefault="00DD525B">
            <w:pPr>
              <w:jc w:val="center"/>
              <w:rPr>
                <w:rFonts w:ascii="Arial" w:hAnsi="Arial" w:cs="Arial"/>
              </w:rPr>
            </w:pPr>
            <w:r w:rsidRPr="00422ABD">
              <w:rPr>
                <w:rFonts w:ascii="Arial" w:hAnsi="Arial" w:cs="Arial"/>
              </w:rPr>
              <w:t>5.153</w:t>
            </w:r>
          </w:p>
        </w:tc>
      </w:tr>
      <w:tr w:rsidR="00DD525B" w:rsidRPr="00422ABD" w14:paraId="7B2185D2" w14:textId="77777777" w:rsidTr="00DD525B">
        <w:trPr>
          <w:trHeight w:val="266"/>
        </w:trPr>
        <w:tc>
          <w:tcPr>
            <w:tcW w:w="1336" w:type="dxa"/>
            <w:tcBorders>
              <w:top w:val="single" w:sz="4" w:space="0" w:color="auto"/>
              <w:left w:val="single" w:sz="4" w:space="0" w:color="auto"/>
              <w:bottom w:val="single" w:sz="4" w:space="0" w:color="auto"/>
              <w:right w:val="single" w:sz="4" w:space="0" w:color="auto"/>
            </w:tcBorders>
            <w:hideMark/>
          </w:tcPr>
          <w:p w14:paraId="744D8633" w14:textId="77777777" w:rsidR="00DD525B" w:rsidRPr="00422ABD" w:rsidRDefault="00DD525B">
            <w:pPr>
              <w:rPr>
                <w:rFonts w:ascii="Arial" w:hAnsi="Arial" w:cs="Arial"/>
              </w:rPr>
            </w:pPr>
            <w:r w:rsidRPr="00422ABD">
              <w:rPr>
                <w:rFonts w:ascii="Arial" w:hAnsi="Arial" w:cs="Arial"/>
              </w:rPr>
              <w:t>TAC</w:t>
            </w:r>
          </w:p>
        </w:tc>
        <w:tc>
          <w:tcPr>
            <w:tcW w:w="756" w:type="dxa"/>
            <w:tcBorders>
              <w:top w:val="single" w:sz="4" w:space="0" w:color="auto"/>
              <w:left w:val="single" w:sz="4" w:space="0" w:color="auto"/>
              <w:bottom w:val="single" w:sz="4" w:space="0" w:color="auto"/>
              <w:right w:val="single" w:sz="4" w:space="0" w:color="auto"/>
            </w:tcBorders>
            <w:hideMark/>
          </w:tcPr>
          <w:p w14:paraId="5D2250B5" w14:textId="77777777" w:rsidR="00DD525B" w:rsidRPr="00422ABD" w:rsidRDefault="00DD525B">
            <w:pPr>
              <w:jc w:val="center"/>
              <w:rPr>
                <w:rFonts w:ascii="Arial" w:hAnsi="Arial" w:cs="Arial"/>
              </w:rPr>
            </w:pPr>
            <w:r w:rsidRPr="00422ABD">
              <w:rPr>
                <w:rFonts w:ascii="Arial" w:hAnsi="Arial" w:cs="Arial"/>
              </w:rPr>
              <w:t>9.500</w:t>
            </w:r>
          </w:p>
        </w:tc>
        <w:tc>
          <w:tcPr>
            <w:tcW w:w="1164" w:type="dxa"/>
            <w:tcBorders>
              <w:top w:val="single" w:sz="4" w:space="0" w:color="auto"/>
              <w:left w:val="single" w:sz="4" w:space="0" w:color="auto"/>
              <w:bottom w:val="single" w:sz="4" w:space="0" w:color="auto"/>
              <w:right w:val="single" w:sz="4" w:space="0" w:color="auto"/>
            </w:tcBorders>
            <w:hideMark/>
          </w:tcPr>
          <w:p w14:paraId="087F051A" w14:textId="77777777" w:rsidR="00DD525B" w:rsidRPr="00422ABD" w:rsidRDefault="00DD525B">
            <w:pPr>
              <w:jc w:val="center"/>
              <w:rPr>
                <w:rFonts w:ascii="Arial" w:hAnsi="Arial" w:cs="Arial"/>
              </w:rPr>
            </w:pPr>
            <w:r w:rsidRPr="00422ABD">
              <w:rPr>
                <w:rFonts w:ascii="Arial" w:hAnsi="Arial" w:cs="Arial"/>
              </w:rPr>
              <w:t>9.900</w:t>
            </w:r>
            <w:r w:rsidRPr="00422ABD">
              <w:rPr>
                <w:rFonts w:ascii="Arial" w:hAnsi="Arial" w:cs="Arial"/>
                <w:vertAlign w:val="superscript"/>
              </w:rPr>
              <w:t>1</w:t>
            </w:r>
          </w:p>
        </w:tc>
        <w:tc>
          <w:tcPr>
            <w:tcW w:w="1134" w:type="dxa"/>
            <w:tcBorders>
              <w:top w:val="single" w:sz="4" w:space="0" w:color="auto"/>
              <w:left w:val="single" w:sz="4" w:space="0" w:color="auto"/>
              <w:bottom w:val="single" w:sz="4" w:space="0" w:color="auto"/>
              <w:right w:val="single" w:sz="4" w:space="0" w:color="auto"/>
            </w:tcBorders>
            <w:hideMark/>
          </w:tcPr>
          <w:p w14:paraId="0BF365A7" w14:textId="77777777" w:rsidR="00DD525B" w:rsidRPr="00422ABD" w:rsidRDefault="00DD525B">
            <w:pPr>
              <w:jc w:val="center"/>
              <w:rPr>
                <w:rFonts w:ascii="Arial" w:hAnsi="Arial" w:cs="Arial"/>
              </w:rPr>
            </w:pPr>
            <w:r w:rsidRPr="00422ABD">
              <w:rPr>
                <w:rFonts w:ascii="Arial" w:hAnsi="Arial" w:cs="Arial"/>
              </w:rPr>
              <w:t>10.028</w:t>
            </w:r>
            <w:r w:rsidRPr="00422ABD">
              <w:rPr>
                <w:rFonts w:ascii="Arial" w:hAnsi="Arial" w:cs="Arial"/>
                <w:vertAlign w:val="superscript"/>
              </w:rPr>
              <w:t>1</w:t>
            </w:r>
          </w:p>
        </w:tc>
        <w:tc>
          <w:tcPr>
            <w:tcW w:w="1134" w:type="dxa"/>
            <w:tcBorders>
              <w:top w:val="single" w:sz="4" w:space="0" w:color="auto"/>
              <w:left w:val="single" w:sz="4" w:space="0" w:color="auto"/>
              <w:bottom w:val="single" w:sz="4" w:space="0" w:color="auto"/>
              <w:right w:val="single" w:sz="4" w:space="0" w:color="auto"/>
            </w:tcBorders>
            <w:hideMark/>
          </w:tcPr>
          <w:p w14:paraId="138F7BC8" w14:textId="77777777" w:rsidR="00DD525B" w:rsidRPr="00422ABD" w:rsidRDefault="00DD525B">
            <w:pPr>
              <w:jc w:val="center"/>
              <w:rPr>
                <w:rFonts w:ascii="Arial" w:hAnsi="Arial" w:cs="Arial"/>
              </w:rPr>
            </w:pPr>
            <w:r w:rsidRPr="00422ABD">
              <w:rPr>
                <w:rFonts w:ascii="Arial" w:hAnsi="Arial" w:cs="Arial"/>
              </w:rPr>
              <w:t>9.764</w:t>
            </w:r>
            <w:r w:rsidRPr="00422ABD">
              <w:rPr>
                <w:rFonts w:ascii="Arial" w:hAnsi="Arial" w:cs="Arial"/>
                <w:vertAlign w:val="superscript"/>
              </w:rPr>
              <w:t>2</w:t>
            </w:r>
          </w:p>
        </w:tc>
        <w:tc>
          <w:tcPr>
            <w:tcW w:w="1134" w:type="dxa"/>
            <w:tcBorders>
              <w:top w:val="single" w:sz="4" w:space="0" w:color="auto"/>
              <w:left w:val="single" w:sz="4" w:space="0" w:color="auto"/>
              <w:bottom w:val="single" w:sz="4" w:space="0" w:color="auto"/>
              <w:right w:val="single" w:sz="4" w:space="0" w:color="auto"/>
            </w:tcBorders>
            <w:hideMark/>
          </w:tcPr>
          <w:p w14:paraId="028C5F68" w14:textId="77777777" w:rsidR="00DD525B" w:rsidRPr="00422ABD" w:rsidRDefault="00DD525B">
            <w:pPr>
              <w:jc w:val="center"/>
              <w:rPr>
                <w:rFonts w:ascii="Arial" w:hAnsi="Arial" w:cs="Arial"/>
              </w:rPr>
            </w:pPr>
            <w:r w:rsidRPr="00422ABD">
              <w:rPr>
                <w:rFonts w:ascii="Arial" w:hAnsi="Arial" w:cs="Arial"/>
              </w:rPr>
              <w:t>9.650*</w:t>
            </w:r>
          </w:p>
        </w:tc>
        <w:tc>
          <w:tcPr>
            <w:tcW w:w="1134" w:type="dxa"/>
            <w:tcBorders>
              <w:top w:val="single" w:sz="4" w:space="0" w:color="auto"/>
              <w:left w:val="single" w:sz="4" w:space="0" w:color="auto"/>
              <w:bottom w:val="single" w:sz="4" w:space="0" w:color="auto"/>
              <w:right w:val="single" w:sz="4" w:space="0" w:color="auto"/>
            </w:tcBorders>
          </w:tcPr>
          <w:p w14:paraId="5E34D1A6" w14:textId="77777777" w:rsidR="00DD525B" w:rsidRPr="00422ABD" w:rsidRDefault="00DD525B">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2B5BC857" w14:textId="77777777" w:rsidR="00DD525B" w:rsidRPr="00422ABD" w:rsidRDefault="00DD525B">
            <w:pPr>
              <w:jc w:val="center"/>
              <w:rPr>
                <w:rFonts w:ascii="Arial" w:hAnsi="Arial" w:cs="Arial"/>
              </w:rPr>
            </w:pPr>
          </w:p>
        </w:tc>
      </w:tr>
      <w:tr w:rsidR="00DD525B" w:rsidRPr="00422ABD" w14:paraId="3C8B2DA8" w14:textId="77777777" w:rsidTr="00DD525B">
        <w:trPr>
          <w:trHeight w:val="266"/>
        </w:trPr>
        <w:tc>
          <w:tcPr>
            <w:tcW w:w="8784" w:type="dxa"/>
            <w:gridSpan w:val="8"/>
            <w:tcBorders>
              <w:top w:val="single" w:sz="4" w:space="0" w:color="auto"/>
              <w:left w:val="single" w:sz="4" w:space="0" w:color="auto"/>
              <w:bottom w:val="single" w:sz="4" w:space="0" w:color="auto"/>
              <w:right w:val="single" w:sz="4" w:space="0" w:color="auto"/>
            </w:tcBorders>
            <w:hideMark/>
          </w:tcPr>
          <w:p w14:paraId="5017CFC9" w14:textId="77777777" w:rsidR="00DD525B" w:rsidRPr="00422ABD" w:rsidRDefault="00DD525B">
            <w:pPr>
              <w:jc w:val="center"/>
              <w:rPr>
                <w:rFonts w:ascii="Arial" w:hAnsi="Arial" w:cs="Arial"/>
                <w:b/>
                <w:bCs/>
              </w:rPr>
            </w:pPr>
            <w:r w:rsidRPr="00422ABD">
              <w:rPr>
                <w:rFonts w:ascii="Arial" w:hAnsi="Arial" w:cs="Arial"/>
                <w:b/>
                <w:bCs/>
              </w:rPr>
              <w:t>Upernavik</w:t>
            </w:r>
          </w:p>
        </w:tc>
      </w:tr>
      <w:tr w:rsidR="00DD525B" w:rsidRPr="00422ABD" w14:paraId="002C8A96" w14:textId="77777777" w:rsidTr="00DD525B">
        <w:trPr>
          <w:trHeight w:val="266"/>
        </w:trPr>
        <w:tc>
          <w:tcPr>
            <w:tcW w:w="1336" w:type="dxa"/>
            <w:tcBorders>
              <w:top w:val="single" w:sz="4" w:space="0" w:color="auto"/>
              <w:left w:val="single" w:sz="4" w:space="0" w:color="auto"/>
              <w:bottom w:val="single" w:sz="4" w:space="0" w:color="auto"/>
              <w:right w:val="single" w:sz="4" w:space="0" w:color="auto"/>
            </w:tcBorders>
            <w:hideMark/>
          </w:tcPr>
          <w:p w14:paraId="4263657D" w14:textId="77777777" w:rsidR="00DD525B" w:rsidRPr="00422ABD" w:rsidRDefault="00DD525B">
            <w:pPr>
              <w:rPr>
                <w:rFonts w:ascii="Arial" w:hAnsi="Arial" w:cs="Arial"/>
              </w:rPr>
            </w:pPr>
            <w:r w:rsidRPr="00422ABD">
              <w:rPr>
                <w:rFonts w:ascii="Arial" w:hAnsi="Arial" w:cs="Arial"/>
              </w:rPr>
              <w:t>Rådgivning</w:t>
            </w:r>
          </w:p>
        </w:tc>
        <w:tc>
          <w:tcPr>
            <w:tcW w:w="756" w:type="dxa"/>
            <w:tcBorders>
              <w:top w:val="single" w:sz="4" w:space="0" w:color="auto"/>
              <w:left w:val="single" w:sz="4" w:space="0" w:color="auto"/>
              <w:bottom w:val="single" w:sz="4" w:space="0" w:color="auto"/>
              <w:right w:val="single" w:sz="4" w:space="0" w:color="auto"/>
            </w:tcBorders>
            <w:hideMark/>
          </w:tcPr>
          <w:p w14:paraId="7A3955FB" w14:textId="77777777" w:rsidR="00DD525B" w:rsidRPr="00422ABD" w:rsidRDefault="00DD525B">
            <w:pPr>
              <w:jc w:val="center"/>
              <w:rPr>
                <w:rFonts w:ascii="Arial" w:hAnsi="Arial" w:cs="Arial"/>
              </w:rPr>
            </w:pPr>
            <w:r w:rsidRPr="00422ABD">
              <w:rPr>
                <w:rFonts w:ascii="Arial" w:hAnsi="Arial" w:cs="Arial"/>
              </w:rPr>
              <w:t>6.300</w:t>
            </w:r>
          </w:p>
        </w:tc>
        <w:tc>
          <w:tcPr>
            <w:tcW w:w="1164" w:type="dxa"/>
            <w:tcBorders>
              <w:top w:val="single" w:sz="4" w:space="0" w:color="auto"/>
              <w:left w:val="single" w:sz="4" w:space="0" w:color="auto"/>
              <w:bottom w:val="single" w:sz="4" w:space="0" w:color="auto"/>
              <w:right w:val="single" w:sz="4" w:space="0" w:color="auto"/>
            </w:tcBorders>
            <w:hideMark/>
          </w:tcPr>
          <w:p w14:paraId="04A47BC4" w14:textId="77777777" w:rsidR="00DD525B" w:rsidRPr="00422ABD" w:rsidRDefault="00DD525B">
            <w:pPr>
              <w:jc w:val="center"/>
              <w:rPr>
                <w:rFonts w:ascii="Arial" w:hAnsi="Arial" w:cs="Arial"/>
              </w:rPr>
            </w:pPr>
            <w:r w:rsidRPr="00422ABD">
              <w:rPr>
                <w:rFonts w:ascii="Arial" w:hAnsi="Arial" w:cs="Arial"/>
              </w:rPr>
              <w:t>5.330</w:t>
            </w:r>
          </w:p>
        </w:tc>
        <w:tc>
          <w:tcPr>
            <w:tcW w:w="1134" w:type="dxa"/>
            <w:tcBorders>
              <w:top w:val="single" w:sz="4" w:space="0" w:color="auto"/>
              <w:left w:val="single" w:sz="4" w:space="0" w:color="auto"/>
              <w:bottom w:val="single" w:sz="4" w:space="0" w:color="auto"/>
              <w:right w:val="single" w:sz="4" w:space="0" w:color="auto"/>
            </w:tcBorders>
            <w:hideMark/>
          </w:tcPr>
          <w:p w14:paraId="352CD22A" w14:textId="77777777" w:rsidR="00DD525B" w:rsidRPr="00422ABD" w:rsidRDefault="00DD525B">
            <w:pPr>
              <w:jc w:val="center"/>
              <w:rPr>
                <w:rFonts w:ascii="Arial" w:hAnsi="Arial" w:cs="Arial"/>
              </w:rPr>
            </w:pPr>
            <w:r w:rsidRPr="00422ABD">
              <w:rPr>
                <w:rFonts w:ascii="Arial" w:hAnsi="Arial" w:cs="Arial"/>
              </w:rPr>
              <w:t>5.330</w:t>
            </w:r>
          </w:p>
        </w:tc>
        <w:tc>
          <w:tcPr>
            <w:tcW w:w="1134" w:type="dxa"/>
            <w:tcBorders>
              <w:top w:val="single" w:sz="4" w:space="0" w:color="auto"/>
              <w:left w:val="single" w:sz="4" w:space="0" w:color="auto"/>
              <w:bottom w:val="single" w:sz="4" w:space="0" w:color="auto"/>
              <w:right w:val="single" w:sz="4" w:space="0" w:color="auto"/>
            </w:tcBorders>
            <w:hideMark/>
          </w:tcPr>
          <w:p w14:paraId="1387656F" w14:textId="77777777" w:rsidR="00DD525B" w:rsidRPr="00422ABD" w:rsidRDefault="00DD525B">
            <w:pPr>
              <w:jc w:val="center"/>
              <w:rPr>
                <w:rFonts w:ascii="Arial" w:hAnsi="Arial" w:cs="Arial"/>
              </w:rPr>
            </w:pPr>
            <w:r w:rsidRPr="00422ABD">
              <w:rPr>
                <w:rFonts w:ascii="Arial" w:hAnsi="Arial" w:cs="Arial"/>
              </w:rPr>
              <w:t>5.068</w:t>
            </w:r>
          </w:p>
        </w:tc>
        <w:tc>
          <w:tcPr>
            <w:tcW w:w="1134" w:type="dxa"/>
            <w:tcBorders>
              <w:top w:val="single" w:sz="4" w:space="0" w:color="auto"/>
              <w:left w:val="single" w:sz="4" w:space="0" w:color="auto"/>
              <w:bottom w:val="single" w:sz="4" w:space="0" w:color="auto"/>
              <w:right w:val="single" w:sz="4" w:space="0" w:color="auto"/>
            </w:tcBorders>
            <w:hideMark/>
          </w:tcPr>
          <w:p w14:paraId="4C4B1470" w14:textId="77777777" w:rsidR="00DD525B" w:rsidRPr="00422ABD" w:rsidRDefault="00DD525B">
            <w:pPr>
              <w:jc w:val="center"/>
              <w:rPr>
                <w:rFonts w:ascii="Arial" w:hAnsi="Arial" w:cs="Arial"/>
              </w:rPr>
            </w:pPr>
            <w:r w:rsidRPr="00422ABD">
              <w:rPr>
                <w:rFonts w:ascii="Arial" w:hAnsi="Arial" w:cs="Arial"/>
              </w:rPr>
              <w:t>5.058</w:t>
            </w:r>
          </w:p>
        </w:tc>
        <w:tc>
          <w:tcPr>
            <w:tcW w:w="1134" w:type="dxa"/>
            <w:tcBorders>
              <w:top w:val="single" w:sz="4" w:space="0" w:color="auto"/>
              <w:left w:val="single" w:sz="4" w:space="0" w:color="auto"/>
              <w:bottom w:val="single" w:sz="4" w:space="0" w:color="auto"/>
              <w:right w:val="single" w:sz="4" w:space="0" w:color="auto"/>
            </w:tcBorders>
            <w:hideMark/>
          </w:tcPr>
          <w:p w14:paraId="775BE09B" w14:textId="77777777" w:rsidR="00DD525B" w:rsidRPr="00422ABD" w:rsidRDefault="00DD525B">
            <w:pPr>
              <w:jc w:val="center"/>
              <w:rPr>
                <w:rFonts w:ascii="Arial" w:hAnsi="Arial" w:cs="Arial"/>
              </w:rPr>
            </w:pPr>
            <w:r w:rsidRPr="00422ABD">
              <w:rPr>
                <w:rFonts w:ascii="Arial" w:hAnsi="Arial" w:cs="Arial"/>
              </w:rPr>
              <w:t>6.070</w:t>
            </w:r>
          </w:p>
        </w:tc>
        <w:tc>
          <w:tcPr>
            <w:tcW w:w="992" w:type="dxa"/>
            <w:tcBorders>
              <w:top w:val="single" w:sz="4" w:space="0" w:color="auto"/>
              <w:left w:val="single" w:sz="4" w:space="0" w:color="auto"/>
              <w:bottom w:val="single" w:sz="4" w:space="0" w:color="auto"/>
              <w:right w:val="single" w:sz="4" w:space="0" w:color="auto"/>
            </w:tcBorders>
            <w:hideMark/>
          </w:tcPr>
          <w:p w14:paraId="1AC484EF" w14:textId="77777777" w:rsidR="00DD525B" w:rsidRPr="00422ABD" w:rsidRDefault="00DD525B">
            <w:pPr>
              <w:jc w:val="center"/>
              <w:rPr>
                <w:rFonts w:ascii="Arial" w:hAnsi="Arial" w:cs="Arial"/>
              </w:rPr>
            </w:pPr>
            <w:r w:rsidRPr="00422ABD">
              <w:rPr>
                <w:rFonts w:ascii="Arial" w:hAnsi="Arial" w:cs="Arial"/>
              </w:rPr>
              <w:t>6.070</w:t>
            </w:r>
          </w:p>
        </w:tc>
      </w:tr>
      <w:tr w:rsidR="00DD525B" w:rsidRPr="00422ABD" w14:paraId="3904832B" w14:textId="77777777" w:rsidTr="00DD525B">
        <w:trPr>
          <w:trHeight w:val="266"/>
        </w:trPr>
        <w:tc>
          <w:tcPr>
            <w:tcW w:w="1336" w:type="dxa"/>
            <w:tcBorders>
              <w:top w:val="single" w:sz="4" w:space="0" w:color="auto"/>
              <w:left w:val="single" w:sz="4" w:space="0" w:color="auto"/>
              <w:bottom w:val="single" w:sz="4" w:space="0" w:color="auto"/>
              <w:right w:val="single" w:sz="4" w:space="0" w:color="auto"/>
            </w:tcBorders>
            <w:hideMark/>
          </w:tcPr>
          <w:p w14:paraId="47CD5417" w14:textId="77777777" w:rsidR="00DD525B" w:rsidRPr="00422ABD" w:rsidRDefault="00DD525B">
            <w:pPr>
              <w:rPr>
                <w:rFonts w:ascii="Arial" w:hAnsi="Arial" w:cs="Arial"/>
              </w:rPr>
            </w:pPr>
            <w:r w:rsidRPr="00422ABD">
              <w:rPr>
                <w:rFonts w:ascii="Arial" w:hAnsi="Arial" w:cs="Arial"/>
              </w:rPr>
              <w:t>TAC</w:t>
            </w:r>
          </w:p>
        </w:tc>
        <w:tc>
          <w:tcPr>
            <w:tcW w:w="756" w:type="dxa"/>
            <w:tcBorders>
              <w:top w:val="single" w:sz="4" w:space="0" w:color="auto"/>
              <w:left w:val="single" w:sz="4" w:space="0" w:color="auto"/>
              <w:bottom w:val="single" w:sz="4" w:space="0" w:color="auto"/>
              <w:right w:val="single" w:sz="4" w:space="0" w:color="auto"/>
            </w:tcBorders>
            <w:hideMark/>
          </w:tcPr>
          <w:p w14:paraId="2B1FC7A8" w14:textId="77777777" w:rsidR="00DD525B" w:rsidRPr="00422ABD" w:rsidRDefault="00DD525B">
            <w:pPr>
              <w:jc w:val="center"/>
              <w:rPr>
                <w:rFonts w:ascii="Arial" w:hAnsi="Arial" w:cs="Arial"/>
              </w:rPr>
            </w:pPr>
            <w:r w:rsidRPr="00422ABD">
              <w:rPr>
                <w:rFonts w:ascii="Arial" w:hAnsi="Arial" w:cs="Arial"/>
              </w:rPr>
              <w:t>9.500</w:t>
            </w:r>
          </w:p>
        </w:tc>
        <w:tc>
          <w:tcPr>
            <w:tcW w:w="1164" w:type="dxa"/>
            <w:tcBorders>
              <w:top w:val="single" w:sz="4" w:space="0" w:color="auto"/>
              <w:left w:val="single" w:sz="4" w:space="0" w:color="auto"/>
              <w:bottom w:val="single" w:sz="4" w:space="0" w:color="auto"/>
              <w:right w:val="single" w:sz="4" w:space="0" w:color="auto"/>
            </w:tcBorders>
            <w:hideMark/>
          </w:tcPr>
          <w:p w14:paraId="7D3B3CF6" w14:textId="77777777" w:rsidR="00DD525B" w:rsidRPr="00422ABD" w:rsidRDefault="00DD525B">
            <w:pPr>
              <w:jc w:val="center"/>
              <w:rPr>
                <w:rFonts w:ascii="Arial" w:hAnsi="Arial" w:cs="Arial"/>
              </w:rPr>
            </w:pPr>
            <w:r w:rsidRPr="00422ABD">
              <w:rPr>
                <w:rFonts w:ascii="Arial" w:hAnsi="Arial" w:cs="Arial"/>
              </w:rPr>
              <w:t>9.500</w:t>
            </w:r>
          </w:p>
        </w:tc>
        <w:tc>
          <w:tcPr>
            <w:tcW w:w="1134" w:type="dxa"/>
            <w:tcBorders>
              <w:top w:val="single" w:sz="4" w:space="0" w:color="auto"/>
              <w:left w:val="single" w:sz="4" w:space="0" w:color="auto"/>
              <w:bottom w:val="single" w:sz="4" w:space="0" w:color="auto"/>
              <w:right w:val="single" w:sz="4" w:space="0" w:color="auto"/>
            </w:tcBorders>
            <w:hideMark/>
          </w:tcPr>
          <w:p w14:paraId="649EADC3" w14:textId="77777777" w:rsidR="00DD525B" w:rsidRPr="00422ABD" w:rsidRDefault="00DD525B">
            <w:pPr>
              <w:jc w:val="center"/>
              <w:rPr>
                <w:rFonts w:ascii="Arial" w:hAnsi="Arial" w:cs="Arial"/>
              </w:rPr>
            </w:pPr>
            <w:r w:rsidRPr="00422ABD">
              <w:rPr>
                <w:rFonts w:ascii="Arial" w:hAnsi="Arial" w:cs="Arial"/>
              </w:rPr>
              <w:t>8.457</w:t>
            </w:r>
          </w:p>
        </w:tc>
        <w:tc>
          <w:tcPr>
            <w:tcW w:w="1134" w:type="dxa"/>
            <w:tcBorders>
              <w:top w:val="single" w:sz="4" w:space="0" w:color="auto"/>
              <w:left w:val="single" w:sz="4" w:space="0" w:color="auto"/>
              <w:bottom w:val="single" w:sz="4" w:space="0" w:color="auto"/>
              <w:right w:val="single" w:sz="4" w:space="0" w:color="auto"/>
            </w:tcBorders>
            <w:hideMark/>
          </w:tcPr>
          <w:p w14:paraId="367D108B" w14:textId="77777777" w:rsidR="00DD525B" w:rsidRPr="00422ABD" w:rsidRDefault="00DD525B">
            <w:pPr>
              <w:jc w:val="center"/>
              <w:rPr>
                <w:rFonts w:ascii="Arial" w:hAnsi="Arial" w:cs="Arial"/>
              </w:rPr>
            </w:pPr>
            <w:r w:rsidRPr="00422ABD">
              <w:rPr>
                <w:rFonts w:ascii="Arial" w:hAnsi="Arial" w:cs="Arial"/>
              </w:rPr>
              <w:t>9.498</w:t>
            </w:r>
            <w:r w:rsidRPr="00422ABD">
              <w:rPr>
                <w:rFonts w:ascii="Arial" w:hAnsi="Arial" w:cs="Arial"/>
                <w:vertAlign w:val="superscript"/>
              </w:rPr>
              <w:t>1 2</w:t>
            </w:r>
            <w:r w:rsidRPr="00422ABD">
              <w:rPr>
                <w:rFonts w:ascii="Arial" w:hAnsi="Arial" w:cs="Arial"/>
              </w:rPr>
              <w:t xml:space="preserve"> </w:t>
            </w:r>
          </w:p>
        </w:tc>
        <w:tc>
          <w:tcPr>
            <w:tcW w:w="1134" w:type="dxa"/>
            <w:tcBorders>
              <w:top w:val="single" w:sz="4" w:space="0" w:color="auto"/>
              <w:left w:val="single" w:sz="4" w:space="0" w:color="auto"/>
              <w:bottom w:val="single" w:sz="4" w:space="0" w:color="auto"/>
              <w:right w:val="single" w:sz="4" w:space="0" w:color="auto"/>
            </w:tcBorders>
            <w:hideMark/>
          </w:tcPr>
          <w:p w14:paraId="76F08440" w14:textId="77777777" w:rsidR="00DD525B" w:rsidRPr="00422ABD" w:rsidRDefault="00DD525B">
            <w:pPr>
              <w:jc w:val="center"/>
              <w:rPr>
                <w:rFonts w:ascii="Arial" w:hAnsi="Arial" w:cs="Arial"/>
              </w:rPr>
            </w:pPr>
            <w:r w:rsidRPr="00422ABD">
              <w:rPr>
                <w:rFonts w:ascii="Arial" w:hAnsi="Arial" w:cs="Arial"/>
              </w:rPr>
              <w:t>9.300*</w:t>
            </w:r>
          </w:p>
        </w:tc>
        <w:tc>
          <w:tcPr>
            <w:tcW w:w="1134" w:type="dxa"/>
            <w:tcBorders>
              <w:top w:val="single" w:sz="4" w:space="0" w:color="auto"/>
              <w:left w:val="single" w:sz="4" w:space="0" w:color="auto"/>
              <w:bottom w:val="single" w:sz="4" w:space="0" w:color="auto"/>
              <w:right w:val="single" w:sz="4" w:space="0" w:color="auto"/>
            </w:tcBorders>
          </w:tcPr>
          <w:p w14:paraId="040E90B4" w14:textId="77777777" w:rsidR="00DD525B" w:rsidRPr="00422ABD" w:rsidRDefault="00DD525B">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tcPr>
          <w:p w14:paraId="3DD1E9D6" w14:textId="77777777" w:rsidR="00DD525B" w:rsidRPr="00422ABD" w:rsidRDefault="00DD525B">
            <w:pPr>
              <w:jc w:val="center"/>
              <w:rPr>
                <w:rFonts w:ascii="Arial" w:hAnsi="Arial" w:cs="Arial"/>
              </w:rPr>
            </w:pPr>
          </w:p>
        </w:tc>
      </w:tr>
    </w:tbl>
    <w:bookmarkEnd w:id="1"/>
    <w:p w14:paraId="7D28ECF2" w14:textId="77777777" w:rsidR="00DD525B" w:rsidRPr="00415369" w:rsidRDefault="00DD525B" w:rsidP="00DD525B">
      <w:pPr>
        <w:pStyle w:val="Ingenafstand"/>
        <w:rPr>
          <w:rFonts w:ascii="Arial" w:hAnsi="Arial" w:cs="Arial"/>
          <w:sz w:val="18"/>
          <w:szCs w:val="18"/>
        </w:rPr>
      </w:pPr>
      <w:r w:rsidRPr="00415369">
        <w:rPr>
          <w:rFonts w:ascii="Arial" w:hAnsi="Arial" w:cs="Arial"/>
          <w:sz w:val="18"/>
          <w:szCs w:val="18"/>
          <w:vertAlign w:val="superscript"/>
        </w:rPr>
        <w:t>1</w:t>
      </w:r>
      <w:r w:rsidRPr="00415369">
        <w:rPr>
          <w:rFonts w:ascii="Arial" w:hAnsi="Arial" w:cs="Arial"/>
          <w:sz w:val="18"/>
          <w:szCs w:val="18"/>
        </w:rPr>
        <w:t xml:space="preserve">Kvoten blev forhøjet i løbet af året. </w:t>
      </w:r>
    </w:p>
    <w:p w14:paraId="2617086F" w14:textId="77777777" w:rsidR="00DD525B" w:rsidRPr="00415369" w:rsidRDefault="00DD525B" w:rsidP="00DD525B">
      <w:pPr>
        <w:pStyle w:val="Ingenafstand"/>
        <w:rPr>
          <w:rFonts w:ascii="Arial" w:hAnsi="Arial" w:cs="Arial"/>
          <w:sz w:val="18"/>
          <w:szCs w:val="18"/>
        </w:rPr>
      </w:pPr>
      <w:r w:rsidRPr="00415369">
        <w:rPr>
          <w:rFonts w:ascii="Arial" w:hAnsi="Arial" w:cs="Arial"/>
          <w:sz w:val="18"/>
          <w:szCs w:val="18"/>
          <w:vertAlign w:val="superscript"/>
        </w:rPr>
        <w:t>2</w:t>
      </w:r>
      <w:r w:rsidRPr="00415369">
        <w:rPr>
          <w:rFonts w:ascii="Arial" w:hAnsi="Arial" w:cs="Arial"/>
          <w:sz w:val="18"/>
          <w:szCs w:val="18"/>
        </w:rPr>
        <w:t>Kvoten blev hævet efter overførsel af kvotefleks</w:t>
      </w:r>
    </w:p>
    <w:p w14:paraId="35E97409" w14:textId="691AE3D3" w:rsidR="00DD525B" w:rsidRPr="00415369" w:rsidRDefault="00DD525B" w:rsidP="00D75B25">
      <w:pPr>
        <w:pStyle w:val="Ingenafstand"/>
        <w:rPr>
          <w:rFonts w:ascii="Arial" w:hAnsi="Arial" w:cs="Arial"/>
          <w:sz w:val="18"/>
          <w:szCs w:val="18"/>
        </w:rPr>
      </w:pPr>
      <w:r w:rsidRPr="00415369">
        <w:rPr>
          <w:rFonts w:ascii="Arial" w:hAnsi="Arial" w:cs="Arial"/>
          <w:sz w:val="18"/>
          <w:szCs w:val="18"/>
        </w:rPr>
        <w:t xml:space="preserve">*pr. 25-07-2022 </w:t>
      </w:r>
    </w:p>
    <w:p w14:paraId="47A2FF87" w14:textId="77777777" w:rsidR="00D75B25" w:rsidRPr="00D75B25" w:rsidRDefault="00D75B25" w:rsidP="00D75B25">
      <w:pPr>
        <w:pStyle w:val="Ingenafstand"/>
        <w:rPr>
          <w:rFonts w:ascii="Arial" w:hAnsi="Arial" w:cs="Arial"/>
          <w:sz w:val="20"/>
          <w:szCs w:val="20"/>
        </w:rPr>
      </w:pPr>
    </w:p>
    <w:p w14:paraId="433D7B8E" w14:textId="77777777" w:rsidR="00DD525B" w:rsidRPr="00D75B25" w:rsidRDefault="00DD525B" w:rsidP="00D75B25">
      <w:pPr>
        <w:pStyle w:val="Ingenafstand"/>
        <w:rPr>
          <w:rFonts w:ascii="Arial" w:hAnsi="Arial" w:cs="Arial"/>
          <w:sz w:val="20"/>
          <w:szCs w:val="20"/>
        </w:rPr>
      </w:pPr>
    </w:p>
    <w:p w14:paraId="161B6475" w14:textId="77777777" w:rsidR="00D75B25" w:rsidRPr="00D75B25" w:rsidRDefault="00D75B25" w:rsidP="00D75B25">
      <w:pPr>
        <w:pStyle w:val="Ingenafstand"/>
        <w:rPr>
          <w:rFonts w:ascii="Arial" w:hAnsi="Arial" w:cs="Arial"/>
          <w:sz w:val="20"/>
          <w:szCs w:val="20"/>
        </w:rPr>
      </w:pPr>
    </w:p>
    <w:p w14:paraId="0A434B8A" w14:textId="34D9CC35" w:rsidR="00DD525B" w:rsidRPr="00D75B25" w:rsidRDefault="00D75B25" w:rsidP="00D75B25">
      <w:pPr>
        <w:pStyle w:val="Ingenafstand"/>
        <w:rPr>
          <w:b/>
          <w:bCs/>
        </w:rPr>
      </w:pPr>
      <w:r w:rsidRPr="00D75B25">
        <w:rPr>
          <w:rFonts w:ascii="Arial" w:hAnsi="Arial" w:cs="Arial"/>
          <w:b/>
          <w:bCs/>
          <w:sz w:val="20"/>
          <w:szCs w:val="20"/>
        </w:rPr>
        <w:t>Konklusion</w:t>
      </w:r>
    </w:p>
    <w:p w14:paraId="16A933B6" w14:textId="77777777" w:rsidR="00415369" w:rsidRDefault="00D21599" w:rsidP="00DD525B">
      <w:pPr>
        <w:jc w:val="both"/>
        <w:rPr>
          <w:rFonts w:ascii="Arial" w:hAnsi="Arial" w:cs="Arial"/>
          <w:sz w:val="20"/>
          <w:szCs w:val="20"/>
        </w:rPr>
      </w:pPr>
      <w:r w:rsidRPr="00D75B25">
        <w:rPr>
          <w:rFonts w:ascii="Arial" w:hAnsi="Arial" w:cs="Arial"/>
          <w:sz w:val="20"/>
          <w:szCs w:val="20"/>
        </w:rPr>
        <w:t xml:space="preserve">Selvom antallet af jollelicenser har ligget stabilt siden licensstoppet, er rådgivningen fortsat faldet, mens </w:t>
      </w:r>
      <w:proofErr w:type="spellStart"/>
      <w:r w:rsidRPr="00D75B25">
        <w:rPr>
          <w:rFonts w:ascii="Arial" w:hAnsi="Arial" w:cs="Arial"/>
          <w:sz w:val="20"/>
          <w:szCs w:val="20"/>
        </w:rPr>
        <w:t>TAC’en</w:t>
      </w:r>
      <w:proofErr w:type="spellEnd"/>
      <w:r w:rsidRPr="00D75B25">
        <w:rPr>
          <w:rFonts w:ascii="Arial" w:hAnsi="Arial" w:cs="Arial"/>
          <w:sz w:val="20"/>
          <w:szCs w:val="20"/>
        </w:rPr>
        <w:t xml:space="preserve"> fortsat ligger på et højt niveau.</w:t>
      </w:r>
    </w:p>
    <w:p w14:paraId="52B5A002" w14:textId="20206AAD" w:rsidR="00DD525B" w:rsidRPr="00D75B25" w:rsidRDefault="00DD525B" w:rsidP="00DD525B">
      <w:pPr>
        <w:jc w:val="both"/>
        <w:rPr>
          <w:rFonts w:ascii="Arial" w:hAnsi="Arial" w:cs="Arial"/>
          <w:sz w:val="20"/>
          <w:szCs w:val="20"/>
        </w:rPr>
      </w:pPr>
      <w:r w:rsidRPr="00D75B25">
        <w:rPr>
          <w:rFonts w:ascii="Arial" w:hAnsi="Arial" w:cs="Arial"/>
          <w:sz w:val="20"/>
          <w:szCs w:val="20"/>
        </w:rPr>
        <w:lastRenderedPageBreak/>
        <w:t xml:space="preserve">Det vurderes, at der ikke er opnået overensstemmelse mellem ressourcegrundlaget og kapaciteten, som var en forudsætning for at kunne revurdere licensstoppet. Dette baseres især på behovet for at forhøje kvoten de seneste år. </w:t>
      </w:r>
    </w:p>
    <w:p w14:paraId="4C33843C" w14:textId="08DE8110" w:rsidR="00DD525B" w:rsidRPr="00D75B25" w:rsidRDefault="00DD525B" w:rsidP="00DD525B">
      <w:pPr>
        <w:jc w:val="both"/>
        <w:rPr>
          <w:rFonts w:ascii="Arial" w:hAnsi="Arial" w:cs="Arial"/>
          <w:sz w:val="20"/>
          <w:szCs w:val="20"/>
        </w:rPr>
      </w:pPr>
      <w:r w:rsidRPr="00D75B25">
        <w:rPr>
          <w:rFonts w:ascii="Arial" w:hAnsi="Arial" w:cs="Arial"/>
          <w:sz w:val="20"/>
          <w:szCs w:val="20"/>
        </w:rPr>
        <w:t xml:space="preserve">Dette betyder dog ikke at licensstoppet ikke har haft en effekt. Som det fremgår af tabel 1, er der sket en stagnering og endda et lille fald i antallet af jollelicenser siden licensstoppet blev indført. </w:t>
      </w:r>
    </w:p>
    <w:p w14:paraId="3A77561E" w14:textId="5B5DFBD5" w:rsidR="00DD525B" w:rsidRPr="00D75B25" w:rsidRDefault="00DD525B" w:rsidP="00D75B25">
      <w:pPr>
        <w:jc w:val="both"/>
        <w:rPr>
          <w:rFonts w:ascii="Arial" w:hAnsi="Arial" w:cs="Arial"/>
          <w:sz w:val="20"/>
          <w:szCs w:val="20"/>
        </w:rPr>
      </w:pPr>
      <w:r w:rsidRPr="00D75B25">
        <w:rPr>
          <w:rFonts w:ascii="Arial" w:hAnsi="Arial" w:cs="Arial"/>
          <w:sz w:val="20"/>
          <w:szCs w:val="20"/>
        </w:rPr>
        <w:t xml:space="preserve">Skal der fremover være overensstemmelse mellem ressourcegrundlaget og kapaciteten vurderes det at licensstoppet skal være gældende ét år endnu, hvorefter det igen vil blive taget op til vurdering. Derudover skal </w:t>
      </w:r>
      <w:r w:rsidR="00422ABD" w:rsidRPr="00D75B25">
        <w:rPr>
          <w:rFonts w:ascii="Arial" w:hAnsi="Arial" w:cs="Arial"/>
          <w:sz w:val="20"/>
          <w:szCs w:val="20"/>
        </w:rPr>
        <w:t>vurderingen</w:t>
      </w:r>
      <w:r w:rsidRPr="00D75B25">
        <w:rPr>
          <w:rFonts w:ascii="Arial" w:hAnsi="Arial" w:cs="Arial"/>
          <w:sz w:val="20"/>
          <w:szCs w:val="20"/>
        </w:rPr>
        <w:t xml:space="preserve"> om at fastholde licensstoppet</w:t>
      </w:r>
      <w:r w:rsidR="00422ABD" w:rsidRPr="00D75B25">
        <w:rPr>
          <w:rFonts w:ascii="Arial" w:hAnsi="Arial" w:cs="Arial"/>
          <w:sz w:val="20"/>
          <w:szCs w:val="20"/>
        </w:rPr>
        <w:t>,</w:t>
      </w:r>
      <w:r w:rsidRPr="00D75B25">
        <w:rPr>
          <w:rFonts w:ascii="Arial" w:hAnsi="Arial" w:cs="Arial"/>
          <w:sz w:val="20"/>
          <w:szCs w:val="20"/>
        </w:rPr>
        <w:t xml:space="preserve"> også ses i lyset af arbejdet med en kommende fiskerilov</w:t>
      </w:r>
      <w:r w:rsidR="00F576FF">
        <w:rPr>
          <w:rFonts w:ascii="Arial" w:hAnsi="Arial" w:cs="Arial"/>
          <w:sz w:val="20"/>
          <w:szCs w:val="20"/>
        </w:rPr>
        <w:t>.</w:t>
      </w:r>
    </w:p>
    <w:p w14:paraId="5F765084" w14:textId="07DD41E5" w:rsidR="00CF466F" w:rsidRPr="00422ABD" w:rsidRDefault="00DD525B" w:rsidP="00D75B25">
      <w:pPr>
        <w:jc w:val="both"/>
        <w:rPr>
          <w:rFonts w:ascii="Arial" w:hAnsi="Arial" w:cs="Arial"/>
          <w:sz w:val="20"/>
          <w:szCs w:val="20"/>
        </w:rPr>
      </w:pPr>
      <w:r w:rsidRPr="00D75B25">
        <w:rPr>
          <w:rFonts w:ascii="Arial" w:hAnsi="Arial" w:cs="Arial"/>
          <w:sz w:val="20"/>
          <w:szCs w:val="20"/>
        </w:rPr>
        <w:t>Derfor anbefales det også at samme licensstop indføres for Upernavik, der også har for stor kapacitet ift. Ressourcegrundlaget, hvilket kan ses ved</w:t>
      </w:r>
      <w:r w:rsidR="006441F2">
        <w:rPr>
          <w:rFonts w:ascii="Arial" w:hAnsi="Arial" w:cs="Arial"/>
          <w:sz w:val="20"/>
          <w:szCs w:val="20"/>
        </w:rPr>
        <w:t>,</w:t>
      </w:r>
      <w:r w:rsidRPr="00D75B25">
        <w:rPr>
          <w:rFonts w:ascii="Arial" w:hAnsi="Arial" w:cs="Arial"/>
          <w:sz w:val="20"/>
          <w:szCs w:val="20"/>
        </w:rPr>
        <w:t xml:space="preserve"> at der også her har været behov for kvoteforhøjelser de seneste år. Vil man nærme sig rådgivningen, giver det mening </w:t>
      </w:r>
      <w:r w:rsidR="006441F2">
        <w:rPr>
          <w:rFonts w:ascii="Arial" w:hAnsi="Arial" w:cs="Arial"/>
          <w:sz w:val="20"/>
          <w:szCs w:val="20"/>
        </w:rPr>
        <w:t xml:space="preserve">fortsat </w:t>
      </w:r>
      <w:r w:rsidRPr="00D75B25">
        <w:rPr>
          <w:rFonts w:ascii="Arial" w:hAnsi="Arial" w:cs="Arial"/>
          <w:sz w:val="20"/>
          <w:szCs w:val="20"/>
        </w:rPr>
        <w:t xml:space="preserve">at sænke kapaciteten i fiskeriet. </w:t>
      </w:r>
      <w:r w:rsidR="00C7024B">
        <w:rPr>
          <w:rFonts w:ascii="Arial" w:hAnsi="Arial" w:cs="Arial"/>
          <w:sz w:val="20"/>
          <w:szCs w:val="20"/>
        </w:rPr>
        <w:t>Derudover giver det også mening i lyset af arbejdet med en ny fiskerilov at kapaciteten ikke øges for nuværende.</w:t>
      </w:r>
    </w:p>
    <w:p w14:paraId="6656954E" w14:textId="655E4D22" w:rsidR="00CF466F" w:rsidRPr="00422ABD" w:rsidRDefault="00C7024B" w:rsidP="00111E2F">
      <w:pPr>
        <w:spacing w:after="0"/>
        <w:jc w:val="both"/>
        <w:rPr>
          <w:rFonts w:ascii="Arial" w:hAnsi="Arial" w:cs="Arial"/>
          <w:b/>
          <w:bCs/>
          <w:sz w:val="20"/>
          <w:szCs w:val="20"/>
        </w:rPr>
      </w:pPr>
      <w:r>
        <w:rPr>
          <w:rFonts w:ascii="Arial" w:hAnsi="Arial" w:cs="Arial"/>
          <w:b/>
          <w:bCs/>
          <w:sz w:val="20"/>
          <w:szCs w:val="20"/>
        </w:rPr>
        <w:t xml:space="preserve">Departementet for Fiskeri og Fangst </w:t>
      </w:r>
      <w:r w:rsidR="0087563A" w:rsidRPr="00422ABD">
        <w:rPr>
          <w:rFonts w:ascii="Arial" w:hAnsi="Arial" w:cs="Arial"/>
          <w:b/>
          <w:bCs/>
          <w:sz w:val="20"/>
          <w:szCs w:val="20"/>
        </w:rPr>
        <w:t>for</w:t>
      </w:r>
      <w:r w:rsidR="00DD525B" w:rsidRPr="00422ABD">
        <w:rPr>
          <w:rFonts w:ascii="Arial" w:hAnsi="Arial" w:cs="Arial"/>
          <w:b/>
          <w:bCs/>
          <w:sz w:val="20"/>
          <w:szCs w:val="20"/>
        </w:rPr>
        <w:t>e</w:t>
      </w:r>
      <w:r w:rsidR="0087563A" w:rsidRPr="00422ABD">
        <w:rPr>
          <w:rFonts w:ascii="Arial" w:hAnsi="Arial" w:cs="Arial"/>
          <w:b/>
          <w:bCs/>
          <w:sz w:val="20"/>
          <w:szCs w:val="20"/>
        </w:rPr>
        <w:t>slå</w:t>
      </w:r>
      <w:r>
        <w:rPr>
          <w:rFonts w:ascii="Arial" w:hAnsi="Arial" w:cs="Arial"/>
          <w:b/>
          <w:bCs/>
          <w:sz w:val="20"/>
          <w:szCs w:val="20"/>
        </w:rPr>
        <w:t>r</w:t>
      </w:r>
      <w:r w:rsidR="0087563A" w:rsidRPr="00422ABD">
        <w:rPr>
          <w:rFonts w:ascii="Arial" w:hAnsi="Arial" w:cs="Arial"/>
          <w:b/>
          <w:bCs/>
          <w:sz w:val="20"/>
          <w:szCs w:val="20"/>
        </w:rPr>
        <w:t xml:space="preserve"> at licensstoppet for Diskobugten og Uummannaq</w:t>
      </w:r>
      <w:r w:rsidR="00DD525B" w:rsidRPr="00422ABD">
        <w:rPr>
          <w:rFonts w:ascii="Arial" w:hAnsi="Arial" w:cs="Arial"/>
          <w:b/>
          <w:bCs/>
          <w:sz w:val="20"/>
          <w:szCs w:val="20"/>
        </w:rPr>
        <w:t xml:space="preserve"> forlænges for 2023</w:t>
      </w:r>
      <w:r w:rsidR="00E64763" w:rsidRPr="00422ABD">
        <w:rPr>
          <w:rFonts w:ascii="Arial" w:hAnsi="Arial" w:cs="Arial"/>
          <w:b/>
          <w:bCs/>
          <w:sz w:val="20"/>
          <w:szCs w:val="20"/>
        </w:rPr>
        <w:t>, og at der indføres samme licensstop for Upernavik</w:t>
      </w:r>
      <w:r w:rsidR="00DD525B" w:rsidRPr="00422ABD">
        <w:rPr>
          <w:rFonts w:ascii="Arial" w:hAnsi="Arial" w:cs="Arial"/>
          <w:b/>
          <w:bCs/>
          <w:sz w:val="20"/>
          <w:szCs w:val="20"/>
        </w:rPr>
        <w:t xml:space="preserve"> for 2023. </w:t>
      </w:r>
    </w:p>
    <w:p w14:paraId="0E618D50" w14:textId="77777777" w:rsidR="00EC1E59" w:rsidRPr="000D663C" w:rsidRDefault="00EC1E59" w:rsidP="00111E2F">
      <w:pPr>
        <w:spacing w:after="0"/>
        <w:jc w:val="both"/>
        <w:rPr>
          <w:rFonts w:ascii="Arial" w:hAnsi="Arial" w:cs="Arial"/>
          <w:sz w:val="20"/>
          <w:szCs w:val="20"/>
        </w:rPr>
      </w:pPr>
    </w:p>
    <w:p w14:paraId="4F76E6D7" w14:textId="77777777" w:rsidR="00EC1E59" w:rsidRPr="000D663C" w:rsidRDefault="00EC1E59" w:rsidP="00111E2F">
      <w:pPr>
        <w:spacing w:after="0"/>
        <w:jc w:val="both"/>
        <w:rPr>
          <w:rFonts w:ascii="Arial" w:hAnsi="Arial" w:cs="Arial"/>
          <w:sz w:val="20"/>
          <w:szCs w:val="20"/>
        </w:rPr>
      </w:pPr>
    </w:p>
    <w:p w14:paraId="1F82A976" w14:textId="77777777" w:rsidR="00EC1E59" w:rsidRPr="000D663C" w:rsidRDefault="00EC1E59" w:rsidP="00111E2F">
      <w:pPr>
        <w:spacing w:after="0"/>
        <w:jc w:val="both"/>
        <w:rPr>
          <w:rFonts w:ascii="Arial" w:hAnsi="Arial" w:cs="Arial"/>
          <w:sz w:val="20"/>
          <w:szCs w:val="20"/>
        </w:rPr>
      </w:pPr>
    </w:p>
    <w:p w14:paraId="47F653FF" w14:textId="77777777" w:rsidR="00EC1E59" w:rsidRDefault="00EC1E59" w:rsidP="00111E2F">
      <w:pPr>
        <w:spacing w:after="0"/>
        <w:jc w:val="both"/>
        <w:rPr>
          <w:rFonts w:ascii="Arial" w:hAnsi="Arial" w:cs="Arial"/>
          <w:sz w:val="20"/>
          <w:szCs w:val="20"/>
        </w:rPr>
      </w:pPr>
      <w:r>
        <w:rPr>
          <w:rFonts w:ascii="Arial" w:hAnsi="Arial" w:cs="Arial"/>
          <w:sz w:val="20"/>
          <w:szCs w:val="20"/>
        </w:rPr>
        <w:t>Med venlig hilsen</w:t>
      </w:r>
    </w:p>
    <w:p w14:paraId="50013514" w14:textId="77777777" w:rsidR="00EC1E59" w:rsidRDefault="00EC1E59" w:rsidP="00111E2F">
      <w:pPr>
        <w:spacing w:after="0"/>
        <w:jc w:val="both"/>
        <w:rPr>
          <w:rFonts w:ascii="Arial" w:hAnsi="Arial" w:cs="Arial"/>
          <w:sz w:val="20"/>
          <w:szCs w:val="20"/>
        </w:rPr>
      </w:pPr>
    </w:p>
    <w:p w14:paraId="595E1921" w14:textId="77777777" w:rsidR="00EC1E59" w:rsidRDefault="00EC1E59" w:rsidP="00111E2F">
      <w:pPr>
        <w:spacing w:after="0"/>
        <w:jc w:val="both"/>
        <w:rPr>
          <w:rFonts w:ascii="Arial" w:hAnsi="Arial" w:cs="Arial"/>
          <w:sz w:val="20"/>
          <w:szCs w:val="20"/>
        </w:rPr>
      </w:pPr>
    </w:p>
    <w:p w14:paraId="09F6F12A" w14:textId="77777777" w:rsidR="00EC1E59" w:rsidRDefault="00EC1E59" w:rsidP="00111E2F">
      <w:pPr>
        <w:spacing w:after="0"/>
        <w:jc w:val="both"/>
        <w:rPr>
          <w:rFonts w:ascii="Arial" w:hAnsi="Arial" w:cs="Arial"/>
          <w:sz w:val="20"/>
          <w:szCs w:val="20"/>
        </w:rPr>
      </w:pPr>
    </w:p>
    <w:p w14:paraId="618E9A7E" w14:textId="728A388C" w:rsidR="00791768" w:rsidRPr="009C0996" w:rsidRDefault="00791768" w:rsidP="00791768">
      <w:pPr>
        <w:spacing w:after="0"/>
        <w:rPr>
          <w:rFonts w:ascii="Arial" w:hAnsi="Arial" w:cs="Arial"/>
          <w:sz w:val="20"/>
          <w:szCs w:val="20"/>
        </w:rPr>
      </w:pPr>
      <w:r w:rsidRPr="009C0996">
        <w:rPr>
          <w:rFonts w:ascii="Arial" w:hAnsi="Arial" w:cs="Arial"/>
          <w:sz w:val="20"/>
          <w:szCs w:val="20"/>
        </w:rPr>
        <w:t>Rebekka Jensen (Departementet for Fiskeri</w:t>
      </w:r>
      <w:r w:rsidR="00F576FF">
        <w:rPr>
          <w:rFonts w:ascii="Arial" w:hAnsi="Arial" w:cs="Arial"/>
          <w:sz w:val="20"/>
          <w:szCs w:val="20"/>
        </w:rPr>
        <w:t xml:space="preserve"> og</w:t>
      </w:r>
      <w:r w:rsidRPr="009C0996">
        <w:rPr>
          <w:rFonts w:ascii="Arial" w:hAnsi="Arial" w:cs="Arial"/>
          <w:sz w:val="20"/>
          <w:szCs w:val="20"/>
        </w:rPr>
        <w:t xml:space="preserve"> Fangst</w:t>
      </w:r>
      <w:r w:rsidR="00F576FF">
        <w:rPr>
          <w:rFonts w:ascii="Arial" w:hAnsi="Arial" w:cs="Arial"/>
          <w:sz w:val="20"/>
          <w:szCs w:val="20"/>
        </w:rPr>
        <w:t>)</w:t>
      </w:r>
    </w:p>
    <w:p w14:paraId="36C9C37E" w14:textId="77777777" w:rsidR="00791768" w:rsidRPr="00791768" w:rsidRDefault="000F1BD4" w:rsidP="00791768">
      <w:pPr>
        <w:spacing w:after="0"/>
        <w:rPr>
          <w:rFonts w:ascii="Arial" w:hAnsi="Arial" w:cs="Arial"/>
          <w:sz w:val="20"/>
          <w:szCs w:val="20"/>
          <w:lang w:val="en-GB"/>
        </w:rPr>
      </w:pPr>
      <w:r>
        <w:rPr>
          <w:rFonts w:ascii="Arial" w:hAnsi="Arial" w:cs="Arial"/>
          <w:sz w:val="16"/>
          <w:szCs w:val="16"/>
          <w:lang w:val="en-GB"/>
        </w:rPr>
        <w:t>E</w:t>
      </w:r>
      <w:r w:rsidR="00D910CB">
        <w:rPr>
          <w:rFonts w:ascii="Arial" w:hAnsi="Arial" w:cs="Arial"/>
          <w:sz w:val="16"/>
          <w:szCs w:val="16"/>
          <w:lang w:val="en-GB"/>
        </w:rPr>
        <w:t xml:space="preserve">-mail: </w:t>
      </w:r>
      <w:r w:rsidR="00791768" w:rsidRPr="00791768">
        <w:rPr>
          <w:rFonts w:ascii="Arial" w:hAnsi="Arial" w:cs="Arial"/>
          <w:sz w:val="16"/>
          <w:szCs w:val="16"/>
          <w:lang w:val="en-GB"/>
        </w:rPr>
        <w:t>rjen@nanoq.gl</w:t>
      </w:r>
    </w:p>
    <w:p w14:paraId="755D8BF1" w14:textId="77777777" w:rsidR="00791768" w:rsidRPr="00791768" w:rsidRDefault="003E2A35" w:rsidP="00791768">
      <w:pPr>
        <w:spacing w:after="0"/>
        <w:jc w:val="both"/>
        <w:rPr>
          <w:rFonts w:ascii="Arial" w:hAnsi="Arial" w:cs="Arial"/>
          <w:sz w:val="20"/>
          <w:szCs w:val="20"/>
          <w:lang w:val="en-GB"/>
        </w:rPr>
      </w:pPr>
      <w:proofErr w:type="spellStart"/>
      <w:r>
        <w:rPr>
          <w:rFonts w:ascii="Arial" w:hAnsi="Arial" w:cs="Arial"/>
          <w:sz w:val="16"/>
          <w:szCs w:val="16"/>
          <w:lang w:val="en-GB"/>
        </w:rPr>
        <w:t>Oq</w:t>
      </w:r>
      <w:proofErr w:type="spellEnd"/>
      <w:r>
        <w:rPr>
          <w:rFonts w:ascii="Arial" w:hAnsi="Arial" w:cs="Arial"/>
          <w:sz w:val="16"/>
          <w:szCs w:val="16"/>
          <w:lang w:val="en-GB"/>
        </w:rPr>
        <w:t xml:space="preserve">. </w:t>
      </w:r>
      <w:proofErr w:type="spellStart"/>
      <w:r>
        <w:rPr>
          <w:rFonts w:ascii="Arial" w:hAnsi="Arial" w:cs="Arial"/>
          <w:sz w:val="16"/>
          <w:szCs w:val="16"/>
          <w:lang w:val="en-GB"/>
        </w:rPr>
        <w:t>t</w:t>
      </w:r>
      <w:r w:rsidR="00791768" w:rsidRPr="00791768">
        <w:rPr>
          <w:rFonts w:ascii="Arial" w:hAnsi="Arial" w:cs="Arial"/>
          <w:sz w:val="16"/>
          <w:szCs w:val="16"/>
          <w:lang w:val="en-GB"/>
        </w:rPr>
        <w:t>oqq</w:t>
      </w:r>
      <w:proofErr w:type="spellEnd"/>
      <w:r w:rsidR="00791768" w:rsidRPr="00791768">
        <w:rPr>
          <w:rFonts w:ascii="Arial" w:hAnsi="Arial" w:cs="Arial"/>
          <w:sz w:val="16"/>
          <w:szCs w:val="16"/>
          <w:lang w:val="en-GB"/>
        </w:rPr>
        <w:t>/</w:t>
      </w:r>
      <w:proofErr w:type="spellStart"/>
      <w:r>
        <w:rPr>
          <w:rFonts w:ascii="Arial" w:hAnsi="Arial" w:cs="Arial"/>
          <w:sz w:val="16"/>
          <w:szCs w:val="16"/>
          <w:lang w:val="en-GB"/>
        </w:rPr>
        <w:t>Tlf</w:t>
      </w:r>
      <w:proofErr w:type="spellEnd"/>
      <w:r>
        <w:rPr>
          <w:rFonts w:ascii="Arial" w:hAnsi="Arial" w:cs="Arial"/>
          <w:sz w:val="16"/>
          <w:szCs w:val="16"/>
          <w:lang w:val="en-GB"/>
        </w:rPr>
        <w:t xml:space="preserve">. </w:t>
      </w:r>
      <w:proofErr w:type="spellStart"/>
      <w:r w:rsidR="00791768" w:rsidRPr="00791768">
        <w:rPr>
          <w:rFonts w:ascii="Arial" w:hAnsi="Arial" w:cs="Arial"/>
          <w:sz w:val="16"/>
          <w:szCs w:val="16"/>
          <w:lang w:val="en-GB"/>
        </w:rPr>
        <w:t>direkte</w:t>
      </w:r>
      <w:proofErr w:type="spellEnd"/>
      <w:r w:rsidR="00791768" w:rsidRPr="00791768">
        <w:rPr>
          <w:rFonts w:ascii="Arial" w:hAnsi="Arial" w:cs="Arial"/>
          <w:sz w:val="16"/>
          <w:szCs w:val="16"/>
          <w:lang w:val="en-GB"/>
        </w:rPr>
        <w:t xml:space="preserve"> +299345343</w:t>
      </w:r>
    </w:p>
    <w:sectPr w:rsidR="00791768" w:rsidRPr="00791768" w:rsidSect="00571277">
      <w:headerReference w:type="even" r:id="rId9"/>
      <w:headerReference w:type="default" r:id="rId10"/>
      <w:footerReference w:type="even" r:id="rId11"/>
      <w:footerReference w:type="default" r:id="rId12"/>
      <w:headerReference w:type="first" r:id="rId13"/>
      <w:footerReference w:type="first" r:id="rId14"/>
      <w:pgSz w:w="11906" w:h="16838" w:code="9"/>
      <w:pgMar w:top="1843"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6F4FB" w14:textId="77777777" w:rsidR="005D3B0D" w:rsidRDefault="005D3B0D" w:rsidP="00FA2B29">
      <w:pPr>
        <w:spacing w:after="0" w:line="240" w:lineRule="auto"/>
      </w:pPr>
      <w:r>
        <w:separator/>
      </w:r>
    </w:p>
  </w:endnote>
  <w:endnote w:type="continuationSeparator" w:id="0">
    <w:p w14:paraId="1EE05709" w14:textId="77777777" w:rsidR="005D3B0D" w:rsidRDefault="005D3B0D"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7C12E" w14:textId="77777777" w:rsidR="001851AA" w:rsidRDefault="001851A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667999"/>
      <w:docPartObj>
        <w:docPartGallery w:val="Page Numbers (Bottom of Page)"/>
        <w:docPartUnique/>
      </w:docPartObj>
    </w:sdtPr>
    <w:sdtEndPr/>
    <w:sdtContent>
      <w:p w14:paraId="51C846CF" w14:textId="3CBEC822" w:rsidR="00E534E9" w:rsidRDefault="00E534E9">
        <w:pPr>
          <w:pStyle w:val="Sidefod"/>
          <w:jc w:val="right"/>
        </w:pPr>
        <w:r>
          <w:fldChar w:fldCharType="begin"/>
        </w:r>
        <w:r>
          <w:instrText>PAGE   \* MERGEFORMAT</w:instrText>
        </w:r>
        <w:r>
          <w:fldChar w:fldCharType="separate"/>
        </w:r>
        <w:r w:rsidR="00721457">
          <w:rPr>
            <w:noProof/>
          </w:rPr>
          <w:t>3</w:t>
        </w:r>
        <w:r>
          <w:fldChar w:fldCharType="end"/>
        </w:r>
      </w:p>
    </w:sdtContent>
  </w:sdt>
  <w:p w14:paraId="0B514FBD" w14:textId="77777777" w:rsidR="00E534E9" w:rsidRDefault="00E534E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F229C" w14:textId="77777777" w:rsidR="00E534E9" w:rsidRDefault="00E534E9" w:rsidP="00160515">
    <w:pPr>
      <w:pStyle w:val="Sidefod"/>
    </w:pPr>
  </w:p>
  <w:p w14:paraId="2FEF76A7" w14:textId="77777777" w:rsidR="00E534E9" w:rsidRDefault="00E534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A4A4D" w14:textId="77777777" w:rsidR="005D3B0D" w:rsidRDefault="005D3B0D" w:rsidP="00FA2B29">
      <w:pPr>
        <w:spacing w:after="0" w:line="240" w:lineRule="auto"/>
      </w:pPr>
      <w:r>
        <w:separator/>
      </w:r>
    </w:p>
  </w:footnote>
  <w:footnote w:type="continuationSeparator" w:id="0">
    <w:p w14:paraId="5DE624FF" w14:textId="77777777" w:rsidR="005D3B0D" w:rsidRDefault="005D3B0D" w:rsidP="00FA2B29">
      <w:pPr>
        <w:spacing w:after="0" w:line="240" w:lineRule="auto"/>
      </w:pPr>
      <w:r>
        <w:continuationSeparator/>
      </w:r>
    </w:p>
  </w:footnote>
  <w:footnote w:id="1">
    <w:p w14:paraId="1BE92D0D" w14:textId="7E78485C" w:rsidR="00E321FE" w:rsidRDefault="00E321FE" w:rsidP="00E321FE">
      <w:pPr>
        <w:pStyle w:val="Ingenafstand"/>
        <w:jc w:val="both"/>
        <w:rPr>
          <w:rFonts w:eastAsia="Times New Roman" w:cstheme="minorHAnsi"/>
          <w:sz w:val="16"/>
          <w:szCs w:val="16"/>
          <w:lang w:eastAsia="da-DK"/>
        </w:rPr>
      </w:pPr>
      <w:r>
        <w:rPr>
          <w:rStyle w:val="Fodnotehenvisning"/>
        </w:rPr>
        <w:footnoteRef/>
      </w:r>
      <w:r>
        <w:t xml:space="preserve"> </w:t>
      </w:r>
      <w:r w:rsidRPr="00E321FE">
        <w:rPr>
          <w:rFonts w:eastAsia="Times New Roman" w:cstheme="minorHAnsi"/>
          <w:sz w:val="16"/>
          <w:szCs w:val="16"/>
          <w:lang w:eastAsia="da-DK"/>
        </w:rPr>
        <w:t>Note til Diskobugten: antallet af licenser er faldet fra 2019-2020, men steget i 2021. Ved at se nærmere på tallene for de enkelte områder, sker der en stor ændring i antallet af jollelicenser i Aasiaat fra 2020-2021. Der skyldes at grænsen for forvaltningsområde 47 blev rykket lidt sydpå for at grænsen for forvaltningsområdet flugter med det område, hvortil der gives videnskabelig rådgivning og dermed blev flere fiskere flyttet fra det tidligere område 46 til område 47. I 2020 var der 36 jollelicenser i Aasiaat, men i 2021 var tallet 68 jollelicenser, hvilket er en stigning på 90 %. Dette giver en forkert tolkning af tallet, da disse ikke er nye fiskere, men blot er flyttet fra et andet område. Udviklingen i de andre byer og tilhørende bygder i Diskobugten viser et lille fald eller en lille stigning i antallet af jollelicenser, og dermed en mere stabil udvikling</w:t>
      </w:r>
      <w:r>
        <w:rPr>
          <w:rFonts w:eastAsia="Times New Roman" w:cstheme="minorHAnsi"/>
          <w:sz w:val="16"/>
          <w:szCs w:val="16"/>
          <w:lang w:eastAsia="da-DK"/>
        </w:rPr>
        <w:t xml:space="preserve">. </w:t>
      </w:r>
    </w:p>
    <w:p w14:paraId="708411E2" w14:textId="7D3F3AC3" w:rsidR="006441F2" w:rsidRPr="004E06A0" w:rsidRDefault="00E321FE" w:rsidP="006441F2">
      <w:pPr>
        <w:pStyle w:val="Ingenafstand"/>
        <w:jc w:val="both"/>
        <w:rPr>
          <w:rFonts w:ascii="Times New Roman" w:eastAsia="Times New Roman" w:hAnsi="Times New Roman" w:cs="Times New Roman"/>
          <w:sz w:val="24"/>
          <w:szCs w:val="24"/>
          <w:lang w:eastAsia="da-DK"/>
        </w:rPr>
      </w:pPr>
      <w:r>
        <w:rPr>
          <w:rFonts w:eastAsia="Times New Roman" w:cstheme="minorHAnsi"/>
          <w:sz w:val="16"/>
          <w:szCs w:val="16"/>
          <w:lang w:eastAsia="da-DK"/>
        </w:rPr>
        <w:t xml:space="preserve">Note til område 47: </w:t>
      </w:r>
      <w:r w:rsidR="006441F2" w:rsidRPr="006441F2">
        <w:rPr>
          <w:rFonts w:eastAsia="Times New Roman" w:cstheme="minorHAnsi"/>
          <w:sz w:val="16"/>
          <w:szCs w:val="16"/>
          <w:lang w:eastAsia="da-DK"/>
        </w:rPr>
        <w:t xml:space="preserve">Ifølge bekendtgørelsen for hellefisk §4, stk. 6, 2) er der mulighed for dispensation, hvis man </w:t>
      </w:r>
      <w:r w:rsidR="00763B30">
        <w:rPr>
          <w:rFonts w:eastAsia="Times New Roman" w:cstheme="minorHAnsi"/>
          <w:sz w:val="16"/>
          <w:szCs w:val="16"/>
          <w:lang w:eastAsia="da-DK"/>
        </w:rPr>
        <w:t xml:space="preserve">af særlige årsager </w:t>
      </w:r>
      <w:r w:rsidR="006441F2" w:rsidRPr="006441F2">
        <w:rPr>
          <w:rFonts w:eastAsia="Times New Roman" w:cstheme="minorHAnsi"/>
          <w:sz w:val="16"/>
          <w:szCs w:val="16"/>
          <w:lang w:eastAsia="da-DK"/>
        </w:rPr>
        <w:t xml:space="preserve">flytter til Diskobugten eller Uummannaq, og i forvejen har licens til de øvrige forvaltningsområder. Dette kan også have betydning for hvorfor antallet af licenser er forholdsvis stabilt siden 2019, da antallet af fiskere, der går ud af fiskeriet (evt. pga. pension) vil stemme overens med antallet af fiskere, der tilflytter området. Der er ikke tal for disse to faktorer. </w:t>
      </w:r>
    </w:p>
    <w:p w14:paraId="677CDA3F" w14:textId="15AF0623" w:rsidR="00E321FE" w:rsidRPr="004E06A0" w:rsidRDefault="00E321FE" w:rsidP="00E321FE">
      <w:pPr>
        <w:pStyle w:val="Ingenafstand"/>
        <w:jc w:val="both"/>
        <w:rPr>
          <w:rFonts w:ascii="Times New Roman" w:eastAsia="Times New Roman" w:hAnsi="Times New Roman" w:cs="Times New Roman"/>
          <w:sz w:val="24"/>
          <w:szCs w:val="24"/>
          <w:lang w:eastAsia="da-DK"/>
        </w:rPr>
      </w:pPr>
    </w:p>
    <w:p w14:paraId="4BD02A4B" w14:textId="58E7774D" w:rsidR="00E321FE" w:rsidRDefault="00E321FE">
      <w:pPr>
        <w:pStyle w:val="Fodnotetekst"/>
      </w:pPr>
    </w:p>
  </w:footnote>
  <w:footnote w:id="2">
    <w:p w14:paraId="150D6B7B" w14:textId="77777777" w:rsidR="00165C1B" w:rsidRDefault="00165C1B" w:rsidP="00165C1B">
      <w:pPr>
        <w:pStyle w:val="Fodnotetekst"/>
      </w:pPr>
      <w:r>
        <w:rPr>
          <w:rStyle w:val="Fodnotehenvisning"/>
        </w:rPr>
        <w:footnoteRef/>
      </w:r>
      <w:r>
        <w:t xml:space="preserve"> </w:t>
      </w:r>
      <w:r>
        <w:rPr>
          <w:sz w:val="16"/>
          <w:szCs w:val="16"/>
        </w:rPr>
        <w:t>Metode i LULI: sorteret efter år, art=GHL, postnr., område: UP/UM/DI, kun 47-JK-licenser.</w:t>
      </w:r>
    </w:p>
  </w:footnote>
  <w:footnote w:id="3">
    <w:p w14:paraId="3EE0F7DE" w14:textId="77777777" w:rsidR="00165C1B" w:rsidRDefault="00165C1B" w:rsidP="00165C1B">
      <w:pPr>
        <w:pStyle w:val="Ingenafstand"/>
        <w:rPr>
          <w:sz w:val="16"/>
          <w:szCs w:val="16"/>
        </w:rPr>
      </w:pPr>
      <w:r>
        <w:rPr>
          <w:rStyle w:val="Fodnotehenvisning"/>
          <w:sz w:val="16"/>
          <w:szCs w:val="16"/>
        </w:rPr>
        <w:footnoteRef/>
      </w:r>
      <w:r>
        <w:rPr>
          <w:sz w:val="16"/>
          <w:szCs w:val="16"/>
        </w:rPr>
        <w:t xml:space="preserve"> Postnummeret for </w:t>
      </w:r>
      <w:proofErr w:type="spellStart"/>
      <w:r>
        <w:rPr>
          <w:sz w:val="16"/>
          <w:szCs w:val="16"/>
        </w:rPr>
        <w:t>Kangaatsiaq</w:t>
      </w:r>
      <w:proofErr w:type="spellEnd"/>
      <w:r>
        <w:rPr>
          <w:sz w:val="16"/>
          <w:szCs w:val="16"/>
        </w:rPr>
        <w:t xml:space="preserve"> og dertil liggende bygder, er medtaget i Diskobugten. </w:t>
      </w:r>
      <w:bookmarkStart w:id="0" w:name="_GoBack"/>
      <w:bookmarkEnd w:id="0"/>
      <w:r>
        <w:rPr>
          <w:sz w:val="16"/>
          <w:szCs w:val="16"/>
        </w:rPr>
        <w:t xml:space="preserve">Området ligger syd for område 47, men der er flere fiskere (op til 38 udstedte jollelicenser), der får licens til område 47, og dermed fisker i Diskobugten. </w:t>
      </w:r>
    </w:p>
    <w:p w14:paraId="5791E39A" w14:textId="77777777" w:rsidR="00165C1B" w:rsidRDefault="00165C1B" w:rsidP="00165C1B">
      <w:pPr>
        <w:pStyle w:val="Fod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D485B" w14:textId="77777777" w:rsidR="001851AA" w:rsidRDefault="001851A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747E7" w14:textId="77777777" w:rsidR="001851AA" w:rsidRDefault="001851A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74FC9" w14:textId="77777777" w:rsidR="001851AA" w:rsidRDefault="005D3B0D" w:rsidP="001851AA">
    <w:pPr>
      <w:pStyle w:val="Lillev"/>
    </w:pPr>
    <w:sdt>
      <w:sdtPr>
        <w:id w:val="1009559856"/>
        <w:docPartObj>
          <w:docPartGallery w:val="Watermarks"/>
          <w:docPartUnique/>
        </w:docPartObj>
      </w:sdtPr>
      <w:sdtEndPr/>
      <w:sdtContent>
        <w:r w:rsidR="001851AA">
          <w:rPr>
            <w:noProof/>
            <w:lang w:eastAsia="da-DK"/>
          </w:rPr>
          <w:drawing>
            <wp:anchor distT="0" distB="0" distL="114300" distR="114300" simplePos="0" relativeHeight="251658240" behindDoc="1" locked="1" layoutInCell="1" allowOverlap="1" wp14:anchorId="1B8FA15C" wp14:editId="702E021A">
              <wp:simplePos x="0" y="0"/>
              <wp:positionH relativeFrom="column">
                <wp:posOffset>266700</wp:posOffset>
              </wp:positionH>
              <wp:positionV relativeFrom="page">
                <wp:posOffset>5404485</wp:posOffset>
              </wp:positionV>
              <wp:extent cx="6504940" cy="5292725"/>
              <wp:effectExtent l="0" t="0" r="0" b="3175"/>
              <wp:wrapNone/>
              <wp:docPr id="1" name="Billede 1" descr="NANOQ_stor_gradiant_b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stor_gradiant_bla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4940" cy="5292725"/>
                      </a:xfrm>
                      <a:prstGeom prst="rect">
                        <a:avLst/>
                      </a:prstGeom>
                      <a:noFill/>
                    </pic:spPr>
                  </pic:pic>
                </a:graphicData>
              </a:graphic>
              <wp14:sizeRelH relativeFrom="page">
                <wp14:pctWidth>0</wp14:pctWidth>
              </wp14:sizeRelH>
              <wp14:sizeRelV relativeFrom="page">
                <wp14:pctHeight>0</wp14:pctHeight>
              </wp14:sizeRelV>
            </wp:anchor>
          </w:drawing>
        </w:r>
      </w:sdtContent>
    </w:sdt>
    <w:r w:rsidR="001851AA">
      <w:t xml:space="preserve">   </w:t>
    </w:r>
  </w:p>
  <w:p w14:paraId="00ECD419" w14:textId="77777777" w:rsidR="001851AA" w:rsidRPr="00AB566E" w:rsidRDefault="001851AA" w:rsidP="001851AA">
    <w:pPr>
      <w:pStyle w:val="Lillev"/>
    </w:pPr>
    <w:r>
      <w:rPr>
        <w:noProof/>
        <w:lang w:eastAsia="da-DK"/>
      </w:rPr>
      <w:drawing>
        <wp:anchor distT="0" distB="0" distL="114300" distR="114300" simplePos="0" relativeHeight="251657216" behindDoc="0" locked="1" layoutInCell="1" allowOverlap="1" wp14:anchorId="30138011" wp14:editId="7724DB86">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3F14E0">
      <w:t>Aalisarnermut</w:t>
    </w:r>
    <w:proofErr w:type="spellEnd"/>
    <w:r w:rsidRPr="003F14E0">
      <w:t xml:space="preserve"> </w:t>
    </w:r>
    <w:proofErr w:type="spellStart"/>
    <w:r w:rsidRPr="003F14E0">
      <w:t>Piniarnermu</w:t>
    </w:r>
    <w:r>
      <w:t>llu</w:t>
    </w:r>
    <w:proofErr w:type="spellEnd"/>
    <w:r w:rsidRPr="003F14E0">
      <w:t xml:space="preserve"> </w:t>
    </w:r>
    <w:proofErr w:type="spellStart"/>
    <w:r w:rsidRPr="003F14E0">
      <w:t>Naalakkersuisoqarfik</w:t>
    </w:r>
    <w:proofErr w:type="spellEnd"/>
  </w:p>
  <w:p w14:paraId="18918326" w14:textId="77777777" w:rsidR="001851AA" w:rsidRDefault="001851AA" w:rsidP="001851AA">
    <w:pPr>
      <w:pStyle w:val="Lillev"/>
    </w:pPr>
    <w:r>
      <w:t>Departementet for Fiskeri og Fangst</w:t>
    </w:r>
  </w:p>
  <w:p w14:paraId="216107E6" w14:textId="77777777" w:rsidR="00E534E9" w:rsidRPr="001851AA" w:rsidRDefault="00E534E9" w:rsidP="001851AA">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02"/>
    <w:rsid w:val="00027D8E"/>
    <w:rsid w:val="00041C18"/>
    <w:rsid w:val="000D663C"/>
    <w:rsid w:val="000F1BD4"/>
    <w:rsid w:val="001113B9"/>
    <w:rsid w:val="00111E2F"/>
    <w:rsid w:val="00115CBD"/>
    <w:rsid w:val="00126488"/>
    <w:rsid w:val="00160515"/>
    <w:rsid w:val="00165C1B"/>
    <w:rsid w:val="001851AA"/>
    <w:rsid w:val="001B390D"/>
    <w:rsid w:val="001F3B9C"/>
    <w:rsid w:val="002801A0"/>
    <w:rsid w:val="002A3544"/>
    <w:rsid w:val="002B02C4"/>
    <w:rsid w:val="00333AD5"/>
    <w:rsid w:val="0034347E"/>
    <w:rsid w:val="00354763"/>
    <w:rsid w:val="00393CBA"/>
    <w:rsid w:val="003A467F"/>
    <w:rsid w:val="003B4058"/>
    <w:rsid w:val="003C38E2"/>
    <w:rsid w:val="003E2A35"/>
    <w:rsid w:val="00415369"/>
    <w:rsid w:val="00422ABD"/>
    <w:rsid w:val="004402D4"/>
    <w:rsid w:val="00465A30"/>
    <w:rsid w:val="00484714"/>
    <w:rsid w:val="004A46A0"/>
    <w:rsid w:val="004E6C67"/>
    <w:rsid w:val="00534448"/>
    <w:rsid w:val="00554742"/>
    <w:rsid w:val="00571277"/>
    <w:rsid w:val="005A226D"/>
    <w:rsid w:val="005B57AE"/>
    <w:rsid w:val="005D3B0D"/>
    <w:rsid w:val="00601B3B"/>
    <w:rsid w:val="006250BD"/>
    <w:rsid w:val="006441F2"/>
    <w:rsid w:val="00653B42"/>
    <w:rsid w:val="00683F28"/>
    <w:rsid w:val="006D05E5"/>
    <w:rsid w:val="006D62DC"/>
    <w:rsid w:val="006E4455"/>
    <w:rsid w:val="00701658"/>
    <w:rsid w:val="00705B1C"/>
    <w:rsid w:val="00714A90"/>
    <w:rsid w:val="00721457"/>
    <w:rsid w:val="007368BF"/>
    <w:rsid w:val="007471ED"/>
    <w:rsid w:val="00763B30"/>
    <w:rsid w:val="00791768"/>
    <w:rsid w:val="007D3B61"/>
    <w:rsid w:val="007E64A3"/>
    <w:rsid w:val="007F3259"/>
    <w:rsid w:val="008019A3"/>
    <w:rsid w:val="00801A0B"/>
    <w:rsid w:val="00811202"/>
    <w:rsid w:val="0081795F"/>
    <w:rsid w:val="0084755D"/>
    <w:rsid w:val="00874C50"/>
    <w:rsid w:val="0087563A"/>
    <w:rsid w:val="00885961"/>
    <w:rsid w:val="0089061D"/>
    <w:rsid w:val="008A30AE"/>
    <w:rsid w:val="008A5CC2"/>
    <w:rsid w:val="008B5055"/>
    <w:rsid w:val="008E60D3"/>
    <w:rsid w:val="009111F3"/>
    <w:rsid w:val="0093642C"/>
    <w:rsid w:val="00941E41"/>
    <w:rsid w:val="0098309B"/>
    <w:rsid w:val="00986E1B"/>
    <w:rsid w:val="00990DA8"/>
    <w:rsid w:val="009C0996"/>
    <w:rsid w:val="00A775DE"/>
    <w:rsid w:val="00AB0370"/>
    <w:rsid w:val="00AE4255"/>
    <w:rsid w:val="00B02EC3"/>
    <w:rsid w:val="00B41FA6"/>
    <w:rsid w:val="00B73DF1"/>
    <w:rsid w:val="00B757DD"/>
    <w:rsid w:val="00B75A84"/>
    <w:rsid w:val="00BA2CC1"/>
    <w:rsid w:val="00BA6E6A"/>
    <w:rsid w:val="00BC1102"/>
    <w:rsid w:val="00BC4702"/>
    <w:rsid w:val="00C63E01"/>
    <w:rsid w:val="00C662F1"/>
    <w:rsid w:val="00C7024B"/>
    <w:rsid w:val="00C73B67"/>
    <w:rsid w:val="00C87E82"/>
    <w:rsid w:val="00CF289A"/>
    <w:rsid w:val="00CF466F"/>
    <w:rsid w:val="00D10378"/>
    <w:rsid w:val="00D21599"/>
    <w:rsid w:val="00D75B25"/>
    <w:rsid w:val="00D910CB"/>
    <w:rsid w:val="00DB4A80"/>
    <w:rsid w:val="00DD26B1"/>
    <w:rsid w:val="00DD525B"/>
    <w:rsid w:val="00DE6088"/>
    <w:rsid w:val="00E321FE"/>
    <w:rsid w:val="00E534E9"/>
    <w:rsid w:val="00E57DE2"/>
    <w:rsid w:val="00E61846"/>
    <w:rsid w:val="00E619BB"/>
    <w:rsid w:val="00E646D1"/>
    <w:rsid w:val="00E64763"/>
    <w:rsid w:val="00E76D2E"/>
    <w:rsid w:val="00E81282"/>
    <w:rsid w:val="00E83811"/>
    <w:rsid w:val="00E97160"/>
    <w:rsid w:val="00EC1E59"/>
    <w:rsid w:val="00EE48FC"/>
    <w:rsid w:val="00F20FA2"/>
    <w:rsid w:val="00F54C1B"/>
    <w:rsid w:val="00F576FF"/>
    <w:rsid w:val="00F57BF8"/>
    <w:rsid w:val="00F83B7E"/>
    <w:rsid w:val="00F877BB"/>
    <w:rsid w:val="00FA2B29"/>
    <w:rsid w:val="00FA5630"/>
    <w:rsid w:val="00FA63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8317A"/>
  <w15:docId w15:val="{C7180799-2653-487B-9291-788D774C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link w:val="Overskrift2Tegn"/>
    <w:uiPriority w:val="9"/>
    <w:qFormat/>
    <w:rsid w:val="003A467F"/>
    <w:pPr>
      <w:spacing w:before="100" w:beforeAutospacing="1" w:after="180" w:line="240" w:lineRule="auto"/>
      <w:outlineLvl w:val="1"/>
    </w:pPr>
    <w:rPr>
      <w:rFonts w:ascii="Arial" w:eastAsia="Times New Roman" w:hAnsi="Arial" w:cs="Arial"/>
      <w:b/>
      <w:bCs/>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character" w:styleId="Fremhv">
    <w:name w:val="Emphasis"/>
    <w:basedOn w:val="Standardskrifttypeiafsnit"/>
    <w:uiPriority w:val="20"/>
    <w:qFormat/>
    <w:rsid w:val="003A467F"/>
    <w:rPr>
      <w:i/>
      <w:iCs/>
    </w:rPr>
  </w:style>
  <w:style w:type="character" w:customStyle="1" w:styleId="Overskrift2Tegn">
    <w:name w:val="Overskrift 2 Tegn"/>
    <w:basedOn w:val="Standardskrifttypeiafsnit"/>
    <w:link w:val="Overskrift2"/>
    <w:uiPriority w:val="9"/>
    <w:rsid w:val="003A467F"/>
    <w:rPr>
      <w:rFonts w:ascii="Arial" w:eastAsia="Times New Roman" w:hAnsi="Arial" w:cs="Arial"/>
      <w:b/>
      <w:bCs/>
      <w:sz w:val="48"/>
      <w:szCs w:val="48"/>
      <w:lang w:eastAsia="da-DK"/>
    </w:rPr>
  </w:style>
  <w:style w:type="character" w:styleId="Kraftigfremhvning">
    <w:name w:val="Intense Emphasis"/>
    <w:basedOn w:val="Standardskrifttypeiafsnit"/>
    <w:uiPriority w:val="21"/>
    <w:qFormat/>
    <w:rsid w:val="006D62DC"/>
    <w:rPr>
      <w:b/>
      <w:bCs/>
      <w:i/>
      <w:iCs/>
      <w:color w:val="4F81BD" w:themeColor="accent1"/>
    </w:rPr>
  </w:style>
  <w:style w:type="character" w:styleId="Strk">
    <w:name w:val="Strong"/>
    <w:basedOn w:val="Standardskrifttypeiafsnit"/>
    <w:uiPriority w:val="22"/>
    <w:qFormat/>
    <w:rsid w:val="0034347E"/>
    <w:rPr>
      <w:b/>
      <w:bCs/>
    </w:rPr>
  </w:style>
  <w:style w:type="character" w:styleId="Hyperlink">
    <w:name w:val="Hyperlink"/>
    <w:basedOn w:val="Standardskrifttypeiafsnit"/>
    <w:uiPriority w:val="99"/>
    <w:unhideWhenUsed/>
    <w:rsid w:val="00CF466F"/>
    <w:rPr>
      <w:color w:val="0000FF" w:themeColor="hyperlink"/>
      <w:u w:val="single"/>
    </w:rPr>
  </w:style>
  <w:style w:type="character" w:customStyle="1" w:styleId="Ulstomtale1">
    <w:name w:val="Uløst omtale1"/>
    <w:basedOn w:val="Standardskrifttypeiafsnit"/>
    <w:uiPriority w:val="99"/>
    <w:semiHidden/>
    <w:unhideWhenUsed/>
    <w:rsid w:val="00CF466F"/>
    <w:rPr>
      <w:color w:val="605E5C"/>
      <w:shd w:val="clear" w:color="auto" w:fill="E1DFDD"/>
    </w:rPr>
  </w:style>
  <w:style w:type="paragraph" w:styleId="Fodnotetekst">
    <w:name w:val="footnote text"/>
    <w:basedOn w:val="Normal"/>
    <w:link w:val="FodnotetekstTegn"/>
    <w:uiPriority w:val="99"/>
    <w:semiHidden/>
    <w:unhideWhenUsed/>
    <w:rsid w:val="00DD525B"/>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DD525B"/>
    <w:rPr>
      <w:sz w:val="20"/>
      <w:szCs w:val="20"/>
    </w:rPr>
  </w:style>
  <w:style w:type="paragraph" w:styleId="Kommentartekst">
    <w:name w:val="annotation text"/>
    <w:basedOn w:val="Normal"/>
    <w:link w:val="KommentartekstTegn"/>
    <w:uiPriority w:val="99"/>
    <w:semiHidden/>
    <w:unhideWhenUsed/>
    <w:rsid w:val="00DD525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D525B"/>
    <w:rPr>
      <w:sz w:val="20"/>
      <w:szCs w:val="20"/>
    </w:rPr>
  </w:style>
  <w:style w:type="paragraph" w:styleId="Billedtekst">
    <w:name w:val="caption"/>
    <w:basedOn w:val="Normal"/>
    <w:next w:val="Normal"/>
    <w:uiPriority w:val="35"/>
    <w:semiHidden/>
    <w:unhideWhenUsed/>
    <w:qFormat/>
    <w:rsid w:val="00DD525B"/>
    <w:pPr>
      <w:spacing w:line="240" w:lineRule="auto"/>
    </w:pPr>
    <w:rPr>
      <w:i/>
      <w:iCs/>
      <w:color w:val="1F497D" w:themeColor="text2"/>
      <w:sz w:val="18"/>
      <w:szCs w:val="18"/>
    </w:rPr>
  </w:style>
  <w:style w:type="paragraph" w:styleId="Ingenafstand">
    <w:name w:val="No Spacing"/>
    <w:uiPriority w:val="1"/>
    <w:qFormat/>
    <w:rsid w:val="00DD525B"/>
    <w:pPr>
      <w:spacing w:after="0" w:line="240" w:lineRule="auto"/>
    </w:pPr>
  </w:style>
  <w:style w:type="character" w:styleId="Fodnotehenvisning">
    <w:name w:val="footnote reference"/>
    <w:basedOn w:val="Standardskrifttypeiafsnit"/>
    <w:uiPriority w:val="99"/>
    <w:semiHidden/>
    <w:unhideWhenUsed/>
    <w:rsid w:val="00DD525B"/>
    <w:rPr>
      <w:vertAlign w:val="superscript"/>
    </w:rPr>
  </w:style>
  <w:style w:type="character" w:styleId="Kommentarhenvisning">
    <w:name w:val="annotation reference"/>
    <w:basedOn w:val="Standardskrifttypeiafsnit"/>
    <w:uiPriority w:val="99"/>
    <w:semiHidden/>
    <w:unhideWhenUsed/>
    <w:rsid w:val="00DD525B"/>
    <w:rPr>
      <w:sz w:val="16"/>
      <w:szCs w:val="16"/>
    </w:rPr>
  </w:style>
  <w:style w:type="paragraph" w:styleId="Korrektur">
    <w:name w:val="Revision"/>
    <w:hidden/>
    <w:uiPriority w:val="99"/>
    <w:semiHidden/>
    <w:rsid w:val="00F576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544406">
      <w:bodyDiv w:val="1"/>
      <w:marLeft w:val="0"/>
      <w:marRight w:val="0"/>
      <w:marTop w:val="0"/>
      <w:marBottom w:val="0"/>
      <w:divBdr>
        <w:top w:val="none" w:sz="0" w:space="0" w:color="auto"/>
        <w:left w:val="none" w:sz="0" w:space="0" w:color="auto"/>
        <w:bottom w:val="none" w:sz="0" w:space="0" w:color="auto"/>
        <w:right w:val="none" w:sz="0" w:space="0" w:color="auto"/>
      </w:divBdr>
    </w:div>
    <w:div w:id="901058970">
      <w:bodyDiv w:val="1"/>
      <w:marLeft w:val="0"/>
      <w:marRight w:val="0"/>
      <w:marTop w:val="0"/>
      <w:marBottom w:val="0"/>
      <w:divBdr>
        <w:top w:val="none" w:sz="0" w:space="0" w:color="auto"/>
        <w:left w:val="none" w:sz="0" w:space="0" w:color="auto"/>
        <w:bottom w:val="none" w:sz="0" w:space="0" w:color="auto"/>
        <w:right w:val="none" w:sz="0" w:space="0" w:color="auto"/>
      </w:divBdr>
    </w:div>
    <w:div w:id="1730029723">
      <w:bodyDiv w:val="1"/>
      <w:marLeft w:val="0"/>
      <w:marRight w:val="0"/>
      <w:marTop w:val="0"/>
      <w:marBottom w:val="360"/>
      <w:divBdr>
        <w:top w:val="none" w:sz="0" w:space="0" w:color="auto"/>
        <w:left w:val="none" w:sz="0" w:space="0" w:color="auto"/>
        <w:bottom w:val="none" w:sz="0" w:space="0" w:color="auto"/>
        <w:right w:val="none" w:sz="0" w:space="0" w:color="auto"/>
      </w:divBdr>
      <w:divsChild>
        <w:div w:id="1035081756">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n@nanoq.g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en\AppData\Local\cBrain\F2\.tmp\e328b026719b4b8fa136976fc565032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3794ADFFCD4055AC0325E43D2C6B4E"/>
        <w:category>
          <w:name w:val="Generelt"/>
          <w:gallery w:val="placeholder"/>
        </w:category>
        <w:types>
          <w:type w:val="bbPlcHdr"/>
        </w:types>
        <w:behaviors>
          <w:behavior w:val="content"/>
        </w:behaviors>
        <w:guid w:val="{7FB85BC9-A48F-4E5A-8367-DD21A1E95CF3}"/>
      </w:docPartPr>
      <w:docPartBody>
        <w:p w:rsidR="0099297E" w:rsidRDefault="009C7B82">
          <w:pPr>
            <w:pStyle w:val="D83794ADFFCD4055AC0325E43D2C6B4E"/>
          </w:pPr>
          <w:r w:rsidRPr="001924DA">
            <w:rPr>
              <w:rStyle w:val="Pladsholdertekst"/>
            </w:rPr>
            <w:t>[Brevdato]</w:t>
          </w:r>
        </w:p>
      </w:docPartBody>
    </w:docPart>
    <w:docPart>
      <w:docPartPr>
        <w:name w:val="AEDBD5246ECB46F3AEF84AE523244F21"/>
        <w:category>
          <w:name w:val="Generelt"/>
          <w:gallery w:val="placeholder"/>
        </w:category>
        <w:types>
          <w:type w:val="bbPlcHdr"/>
        </w:types>
        <w:behaviors>
          <w:behavior w:val="content"/>
        </w:behaviors>
        <w:guid w:val="{ECE05DF4-E48A-42A3-83BE-D12FA615159E}"/>
      </w:docPartPr>
      <w:docPartBody>
        <w:p w:rsidR="0099297E" w:rsidRDefault="009C7B82">
          <w:pPr>
            <w:pStyle w:val="AEDBD5246ECB46F3AEF84AE523244F21"/>
          </w:pPr>
          <w:r w:rsidRPr="001924DA">
            <w:rPr>
              <w:rStyle w:val="Pladsholdertekst"/>
            </w:rPr>
            <w:t>[Navn 1]</w:t>
          </w:r>
        </w:p>
      </w:docPartBody>
    </w:docPart>
    <w:docPart>
      <w:docPartPr>
        <w:name w:val="13E503E2D3FB4F1DBDDF9818711F74D4"/>
        <w:category>
          <w:name w:val="Generelt"/>
          <w:gallery w:val="placeholder"/>
        </w:category>
        <w:types>
          <w:type w:val="bbPlcHdr"/>
        </w:types>
        <w:behaviors>
          <w:behavior w:val="content"/>
        </w:behaviors>
        <w:guid w:val="{5A646435-3016-434E-8CAA-8471EBD8B0DA}"/>
      </w:docPartPr>
      <w:docPartBody>
        <w:p w:rsidR="0099297E" w:rsidRDefault="009C7B82">
          <w:pPr>
            <w:pStyle w:val="13E503E2D3FB4F1DBDDF9818711F74D4"/>
          </w:pPr>
          <w:r w:rsidRPr="001924DA">
            <w:rPr>
              <w:rStyle w:val="Pladsholdertekst"/>
            </w:rPr>
            <w:t>[Adresse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D1B"/>
    <w:rsid w:val="00070D1B"/>
    <w:rsid w:val="00703D65"/>
    <w:rsid w:val="0099297E"/>
    <w:rsid w:val="009C7B82"/>
    <w:rsid w:val="00A754C7"/>
    <w:rsid w:val="00B67FEF"/>
    <w:rsid w:val="00CE5B30"/>
    <w:rsid w:val="00EB29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D83794ADFFCD4055AC0325E43D2C6B4E">
    <w:name w:val="D83794ADFFCD4055AC0325E43D2C6B4E"/>
  </w:style>
  <w:style w:type="paragraph" w:customStyle="1" w:styleId="AEDBD5246ECB46F3AEF84AE523244F21">
    <w:name w:val="AEDBD5246ECB46F3AEF84AE523244F21"/>
  </w:style>
  <w:style w:type="paragraph" w:customStyle="1" w:styleId="13E503E2D3FB4F1DBDDF9818711F74D4">
    <w:name w:val="13E503E2D3FB4F1DBDDF9818711F74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Captia">
  <record>
    <Content id="record_key">
      <Value> </Value>
    </Content>
    <Content id="letter_date">
      <Value>Brevdato:  </Value>
    </Content>
    <officer>
      <Content id="name1">
        <Value>Johan A. Jakobsen</Value>
      </Content>
    </officer>
  </record>
  <case>
    <Content id="file_no">
      <Value/>
    </Content>
    <officer/>
  </case>
  <address/>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F9E09-FE40-4910-9EAE-F6423A2F14D0}">
  <ds:schemaRefs>
    <ds:schemaRef ds:uri="Captia"/>
  </ds:schemaRefs>
</ds:datastoreItem>
</file>

<file path=customXml/itemProps2.xml><?xml version="1.0" encoding="utf-8"?>
<ds:datastoreItem xmlns:ds="http://schemas.openxmlformats.org/officeDocument/2006/customXml" ds:itemID="{CC54BC76-B8CF-4418-8005-AF2C298F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e328b026719b4b8fa136976fc565032f</Template>
  <TotalTime>142</TotalTime>
  <Pages>3</Pages>
  <Words>758</Words>
  <Characters>4624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Rebekka  Jensen</dc:creator>
  <cp:lastModifiedBy>Pia Rosenørn Løvstrøm</cp:lastModifiedBy>
  <cp:revision>9</cp:revision>
  <cp:lastPrinted>2015-07-23T11:53:00Z</cp:lastPrinted>
  <dcterms:created xsi:type="dcterms:W3CDTF">2022-08-23T11:25:00Z</dcterms:created>
  <dcterms:modified xsi:type="dcterms:W3CDTF">2022-08-31T17:23:00Z</dcterms:modified>
</cp:coreProperties>
</file>