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0" w:type="auto"/>
        <w:tblLook w:val="04A0" w:firstRow="1" w:lastRow="0" w:firstColumn="1" w:lastColumn="0" w:noHBand="0" w:noVBand="1"/>
      </w:tblPr>
      <w:tblGrid>
        <w:gridCol w:w="2122"/>
        <w:gridCol w:w="7506"/>
      </w:tblGrid>
      <w:tr w:rsidR="007A1B7D" w:rsidTr="00D51DDE" w14:paraId="7B2B13DF" w14:textId="77777777">
        <w:tc>
          <w:tcPr>
            <w:tcW w:w="2122" w:type="dxa"/>
            <w:tcBorders>
              <w:top w:val="single" w:color="auto" w:sz="4" w:space="0"/>
              <w:left w:val="single" w:color="auto" w:sz="4" w:space="0"/>
              <w:bottom w:val="single" w:color="auto" w:sz="4" w:space="0"/>
              <w:right w:val="single" w:color="auto" w:sz="4" w:space="0"/>
            </w:tcBorders>
          </w:tcPr>
          <w:p w:rsidR="007A1B7D" w:rsidP="00D51DDE" w:rsidRDefault="007A1B7D" w14:paraId="52F58F9D" w14:textId="5165CFB9">
            <w:pPr>
              <w:spacing w:line="276" w:lineRule="auto"/>
              <w:rPr>
                <w:b/>
              </w:rPr>
            </w:pPr>
            <w:r>
              <w:rPr>
                <w:b/>
              </w:rPr>
              <w:t>Brancheudvalg for</w:t>
            </w:r>
          </w:p>
        </w:tc>
        <w:tc>
          <w:tcPr>
            <w:tcW w:w="7506" w:type="dxa"/>
            <w:tcBorders>
              <w:top w:val="single" w:color="auto" w:sz="4" w:space="0"/>
              <w:left w:val="single" w:color="auto" w:sz="4" w:space="0"/>
              <w:bottom w:val="single" w:color="auto" w:sz="4" w:space="0"/>
              <w:right w:val="single" w:color="auto" w:sz="4" w:space="0"/>
            </w:tcBorders>
          </w:tcPr>
          <w:p w:rsidR="007A1B7D" w:rsidP="00D51DDE" w:rsidRDefault="00AD2ADF" w14:paraId="31934E2E" w14:textId="3385F213">
            <w:pPr>
              <w:spacing w:line="276" w:lineRule="auto"/>
            </w:pPr>
            <w:r>
              <w:t>Fiskeri &amp; Eksporterhverv</w:t>
            </w:r>
          </w:p>
        </w:tc>
      </w:tr>
      <w:tr w:rsidR="002E0810" w:rsidTr="00D51DDE" w14:paraId="1725A8ED" w14:textId="77777777">
        <w:tc>
          <w:tcPr>
            <w:tcW w:w="2122" w:type="dxa"/>
            <w:tcBorders>
              <w:top w:val="single" w:color="auto" w:sz="4" w:space="0"/>
              <w:left w:val="single" w:color="auto" w:sz="4" w:space="0"/>
              <w:bottom w:val="single" w:color="auto" w:sz="4" w:space="0"/>
              <w:right w:val="single" w:color="auto" w:sz="4" w:space="0"/>
            </w:tcBorders>
            <w:hideMark/>
          </w:tcPr>
          <w:p w:rsidR="002E0810" w:rsidP="00D51DDE" w:rsidRDefault="002E0810" w14:paraId="75AFE269" w14:textId="77777777">
            <w:pPr>
              <w:spacing w:line="276" w:lineRule="auto"/>
              <w:rPr>
                <w:b/>
              </w:rPr>
            </w:pPr>
            <w:r>
              <w:rPr>
                <w:b/>
              </w:rPr>
              <w:t>Tidspunkt og sted</w:t>
            </w:r>
          </w:p>
        </w:tc>
        <w:tc>
          <w:tcPr>
            <w:tcW w:w="7506" w:type="dxa"/>
            <w:tcBorders>
              <w:top w:val="single" w:color="auto" w:sz="4" w:space="0"/>
              <w:left w:val="single" w:color="auto" w:sz="4" w:space="0"/>
              <w:bottom w:val="single" w:color="auto" w:sz="4" w:space="0"/>
              <w:right w:val="single" w:color="auto" w:sz="4" w:space="0"/>
            </w:tcBorders>
          </w:tcPr>
          <w:p w:rsidR="002E0810" w:rsidP="00D51DDE" w:rsidRDefault="00AD2ADF" w14:paraId="778DD4B2" w14:textId="340DD811">
            <w:pPr>
              <w:spacing w:line="276" w:lineRule="auto"/>
            </w:pPr>
            <w:r>
              <w:t>9. februar 2021, kl. 10.00</w:t>
            </w:r>
          </w:p>
        </w:tc>
      </w:tr>
      <w:tr w:rsidRPr="009F1277" w:rsidR="002E0810" w:rsidTr="00D51DDE" w14:paraId="7BBE5455" w14:textId="77777777">
        <w:trPr>
          <w:trHeight w:val="903"/>
        </w:trPr>
        <w:tc>
          <w:tcPr>
            <w:tcW w:w="2122" w:type="dxa"/>
            <w:tcBorders>
              <w:top w:val="single" w:color="auto" w:sz="4" w:space="0"/>
              <w:left w:val="single" w:color="auto" w:sz="4" w:space="0"/>
              <w:bottom w:val="single" w:color="auto" w:sz="4" w:space="0"/>
              <w:right w:val="single" w:color="auto" w:sz="4" w:space="0"/>
            </w:tcBorders>
            <w:hideMark/>
          </w:tcPr>
          <w:p w:rsidR="002E0810" w:rsidP="00D51DDE" w:rsidRDefault="002E0810" w14:paraId="1ACE541B" w14:textId="77777777">
            <w:pPr>
              <w:spacing w:line="276" w:lineRule="auto"/>
              <w:rPr>
                <w:b/>
              </w:rPr>
            </w:pPr>
            <w:r>
              <w:rPr>
                <w:b/>
              </w:rPr>
              <w:t>Deltagere</w:t>
            </w:r>
          </w:p>
        </w:tc>
        <w:tc>
          <w:tcPr>
            <w:tcW w:w="7506" w:type="dxa"/>
            <w:tcBorders>
              <w:top w:val="single" w:color="auto" w:sz="4" w:space="0"/>
              <w:left w:val="single" w:color="auto" w:sz="4" w:space="0"/>
              <w:bottom w:val="single" w:color="auto" w:sz="4" w:space="0"/>
              <w:right w:val="single" w:color="auto" w:sz="4" w:space="0"/>
            </w:tcBorders>
          </w:tcPr>
          <w:p w:rsidRPr="009F1277" w:rsidR="00AD2ADF" w:rsidP="00D51DDE" w:rsidRDefault="00AD2ADF" w14:paraId="0B15C3D3" w14:textId="355B8400">
            <w:pPr>
              <w:spacing w:line="276" w:lineRule="auto"/>
              <w:rPr>
                <w:rFonts w:cstheme="minorHAnsi"/>
              </w:rPr>
            </w:pPr>
            <w:r w:rsidRPr="009F1277">
              <w:rPr>
                <w:rFonts w:cstheme="minorHAnsi"/>
              </w:rPr>
              <w:t xml:space="preserve">Henrik Leth, Jens K. Lyberth, Carl Christensen, Frans Heilmann, </w:t>
            </w:r>
            <w:r w:rsidRPr="009F1277" w:rsidR="00F75953">
              <w:rPr>
                <w:rFonts w:cstheme="minorHAnsi"/>
              </w:rPr>
              <w:t>Søren Brandt</w:t>
            </w:r>
            <w:r w:rsidRPr="009F1277" w:rsidR="009F1277">
              <w:rPr>
                <w:rFonts w:cstheme="minorHAnsi"/>
              </w:rPr>
              <w:t>, B</w:t>
            </w:r>
            <w:r w:rsidR="009F1277">
              <w:rPr>
                <w:rFonts w:cstheme="minorHAnsi"/>
              </w:rPr>
              <w:t>rian Buus Pedersen, Christian Keldsen</w:t>
            </w:r>
          </w:p>
          <w:p w:rsidRPr="009F1277" w:rsidR="00AD2ADF" w:rsidP="00D51DDE" w:rsidRDefault="00AD2ADF" w14:paraId="787D58A3" w14:textId="1DE94C19">
            <w:pPr>
              <w:spacing w:line="276" w:lineRule="auto"/>
              <w:rPr>
                <w:rFonts w:cstheme="minorHAnsi"/>
              </w:rPr>
            </w:pPr>
          </w:p>
        </w:tc>
      </w:tr>
      <w:tr w:rsidRPr="00252655" w:rsidR="002E0810" w:rsidTr="00D51DDE" w14:paraId="19A3AA39" w14:textId="77777777">
        <w:tc>
          <w:tcPr>
            <w:tcW w:w="2122" w:type="dxa"/>
            <w:tcBorders>
              <w:top w:val="single" w:color="auto" w:sz="4" w:space="0"/>
              <w:left w:val="single" w:color="auto" w:sz="4" w:space="0"/>
              <w:bottom w:val="single" w:color="auto" w:sz="4" w:space="0"/>
              <w:right w:val="single" w:color="auto" w:sz="4" w:space="0"/>
            </w:tcBorders>
            <w:hideMark/>
          </w:tcPr>
          <w:p w:rsidR="002E0810" w:rsidP="00D51DDE" w:rsidRDefault="002E0810" w14:paraId="4FB6291B" w14:textId="77777777">
            <w:pPr>
              <w:spacing w:line="276" w:lineRule="auto"/>
              <w:rPr>
                <w:b/>
              </w:rPr>
            </w:pPr>
            <w:r>
              <w:rPr>
                <w:b/>
              </w:rPr>
              <w:t>Afbud</w:t>
            </w:r>
          </w:p>
        </w:tc>
        <w:tc>
          <w:tcPr>
            <w:tcW w:w="7506" w:type="dxa"/>
            <w:tcBorders>
              <w:top w:val="single" w:color="auto" w:sz="4" w:space="0"/>
              <w:left w:val="single" w:color="auto" w:sz="4" w:space="0"/>
              <w:bottom w:val="single" w:color="auto" w:sz="4" w:space="0"/>
              <w:right w:val="single" w:color="auto" w:sz="4" w:space="0"/>
            </w:tcBorders>
          </w:tcPr>
          <w:p w:rsidRPr="00C9281C" w:rsidR="002E0810" w:rsidP="00D51DDE" w:rsidRDefault="00F75953" w14:paraId="1A53BDC3" w14:textId="799C44C8">
            <w:pPr>
              <w:spacing w:line="276" w:lineRule="auto"/>
              <w:rPr>
                <w:rFonts w:cstheme="minorHAnsi"/>
                <w:lang w:val="en-US"/>
              </w:rPr>
            </w:pPr>
            <w:r>
              <w:rPr>
                <w:rFonts w:cstheme="minorHAnsi"/>
                <w:lang w:val="en-US"/>
              </w:rPr>
              <w:t>Ingen</w:t>
            </w:r>
          </w:p>
        </w:tc>
      </w:tr>
      <w:tr w:rsidR="002E0810" w:rsidTr="00D51DDE" w14:paraId="18F4D6C2" w14:textId="77777777">
        <w:tc>
          <w:tcPr>
            <w:tcW w:w="2122" w:type="dxa"/>
            <w:tcBorders>
              <w:top w:val="single" w:color="auto" w:sz="4" w:space="0"/>
              <w:left w:val="single" w:color="auto" w:sz="4" w:space="0"/>
              <w:bottom w:val="single" w:color="auto" w:sz="4" w:space="0"/>
              <w:right w:val="single" w:color="auto" w:sz="4" w:space="0"/>
            </w:tcBorders>
            <w:hideMark/>
          </w:tcPr>
          <w:p w:rsidR="002E0810" w:rsidP="00D51DDE" w:rsidRDefault="002E0810" w14:paraId="36C61204" w14:textId="77777777">
            <w:pPr>
              <w:spacing w:line="276" w:lineRule="auto"/>
              <w:rPr>
                <w:b/>
              </w:rPr>
            </w:pPr>
            <w:r>
              <w:rPr>
                <w:b/>
              </w:rPr>
              <w:t>Mødeleder</w:t>
            </w:r>
          </w:p>
        </w:tc>
        <w:tc>
          <w:tcPr>
            <w:tcW w:w="7506" w:type="dxa"/>
            <w:tcBorders>
              <w:top w:val="single" w:color="auto" w:sz="4" w:space="0"/>
              <w:left w:val="single" w:color="auto" w:sz="4" w:space="0"/>
              <w:bottom w:val="single" w:color="auto" w:sz="4" w:space="0"/>
              <w:right w:val="single" w:color="auto" w:sz="4" w:space="0"/>
            </w:tcBorders>
          </w:tcPr>
          <w:p w:rsidR="002E0810" w:rsidP="00D51DDE" w:rsidRDefault="00CC4667" w14:paraId="67ADFDF7" w14:textId="446FA7B3">
            <w:pPr>
              <w:spacing w:line="276" w:lineRule="auto"/>
            </w:pPr>
            <w:r>
              <w:t>Henrik Leth</w:t>
            </w:r>
          </w:p>
        </w:tc>
      </w:tr>
      <w:tr w:rsidR="002E0810" w:rsidTr="00D51DDE" w14:paraId="58D0D840" w14:textId="77777777">
        <w:tc>
          <w:tcPr>
            <w:tcW w:w="2122" w:type="dxa"/>
            <w:tcBorders>
              <w:top w:val="single" w:color="auto" w:sz="4" w:space="0"/>
              <w:left w:val="single" w:color="auto" w:sz="4" w:space="0"/>
              <w:bottom w:val="single" w:color="auto" w:sz="4" w:space="0"/>
              <w:right w:val="single" w:color="auto" w:sz="4" w:space="0"/>
            </w:tcBorders>
            <w:hideMark/>
          </w:tcPr>
          <w:p w:rsidR="002E0810" w:rsidP="00D51DDE" w:rsidRDefault="002E0810" w14:paraId="03DF84C8" w14:textId="77777777">
            <w:pPr>
              <w:spacing w:line="276" w:lineRule="auto"/>
              <w:rPr>
                <w:b/>
              </w:rPr>
            </w:pPr>
            <w:r>
              <w:rPr>
                <w:b/>
              </w:rPr>
              <w:t>Referent</w:t>
            </w:r>
          </w:p>
        </w:tc>
        <w:tc>
          <w:tcPr>
            <w:tcW w:w="7506" w:type="dxa"/>
            <w:tcBorders>
              <w:top w:val="single" w:color="auto" w:sz="4" w:space="0"/>
              <w:left w:val="single" w:color="auto" w:sz="4" w:space="0"/>
              <w:bottom w:val="single" w:color="auto" w:sz="4" w:space="0"/>
              <w:right w:val="single" w:color="auto" w:sz="4" w:space="0"/>
            </w:tcBorders>
          </w:tcPr>
          <w:p w:rsidR="002E0810" w:rsidP="00D51DDE" w:rsidRDefault="00AD2ADF" w14:paraId="30F597E4" w14:textId="37258F7B">
            <w:pPr>
              <w:spacing w:line="276" w:lineRule="auto"/>
            </w:pPr>
            <w:r>
              <w:t>Bent Sørensen</w:t>
            </w:r>
          </w:p>
        </w:tc>
      </w:tr>
    </w:tbl>
    <w:p w:rsidR="00CB6EA4" w:rsidRDefault="00CB6EA4" w14:paraId="6E278870" w14:textId="77777777"/>
    <w:tbl>
      <w:tblPr>
        <w:tblStyle w:val="Tabel-Gitter"/>
        <w:tblW w:w="0" w:type="auto"/>
        <w:tblLook w:val="04A0" w:firstRow="1" w:lastRow="0" w:firstColumn="1" w:lastColumn="0" w:noHBand="0" w:noVBand="1"/>
      </w:tblPr>
      <w:tblGrid>
        <w:gridCol w:w="635"/>
        <w:gridCol w:w="636"/>
        <w:gridCol w:w="8357"/>
      </w:tblGrid>
      <w:tr w:rsidR="007A1B7D" w:rsidTr="00867EC3" w14:paraId="361A7FE2" w14:textId="77777777">
        <w:tc>
          <w:tcPr>
            <w:tcW w:w="635" w:type="dxa"/>
            <w:shd w:val="clear" w:color="auto" w:fill="D9D9D9" w:themeFill="background1" w:themeFillShade="D9"/>
          </w:tcPr>
          <w:p w:rsidR="007A1B7D" w:rsidRDefault="007A1B7D" w14:paraId="7E28C563" w14:textId="11CE4781">
            <w:r>
              <w:t>Tid</w:t>
            </w:r>
          </w:p>
        </w:tc>
        <w:tc>
          <w:tcPr>
            <w:tcW w:w="8993" w:type="dxa"/>
            <w:gridSpan w:val="2"/>
            <w:shd w:val="clear" w:color="auto" w:fill="D9D9D9" w:themeFill="background1" w:themeFillShade="D9"/>
          </w:tcPr>
          <w:p w:rsidR="007A1B7D" w:rsidRDefault="007A1B7D" w14:paraId="7D2957CE" w14:textId="77777777">
            <w:pPr>
              <w:rPr>
                <w:i/>
              </w:rPr>
            </w:pPr>
          </w:p>
        </w:tc>
      </w:tr>
      <w:tr w:rsidR="00D627D1" w:rsidTr="00867EC3" w14:paraId="24FE2A2E" w14:textId="77777777">
        <w:tc>
          <w:tcPr>
            <w:tcW w:w="635" w:type="dxa"/>
            <w:shd w:val="clear" w:color="auto" w:fill="D9D9D9" w:themeFill="background1" w:themeFillShade="D9"/>
          </w:tcPr>
          <w:p w:rsidR="00D627D1" w:rsidRDefault="00D627D1" w14:paraId="7DAA1AA2" w14:textId="77777777">
            <w:r>
              <w:t>1.</w:t>
            </w:r>
          </w:p>
        </w:tc>
        <w:tc>
          <w:tcPr>
            <w:tcW w:w="8993" w:type="dxa"/>
            <w:gridSpan w:val="2"/>
            <w:shd w:val="clear" w:color="auto" w:fill="D9D9D9" w:themeFill="background1" w:themeFillShade="D9"/>
          </w:tcPr>
          <w:p w:rsidRPr="00C45C99" w:rsidR="00D627D1" w:rsidRDefault="00D627D1" w14:paraId="01CCB310" w14:textId="77777777">
            <w:pPr>
              <w:rPr>
                <w:i/>
              </w:rPr>
            </w:pPr>
            <w:r>
              <w:rPr>
                <w:i/>
              </w:rPr>
              <w:t>Mødeafholdelse</w:t>
            </w:r>
          </w:p>
        </w:tc>
      </w:tr>
      <w:tr w:rsidRPr="00C45C99" w:rsidR="001A4A71" w:rsidTr="001A4A71" w14:paraId="6AE7AA24" w14:textId="77777777">
        <w:tc>
          <w:tcPr>
            <w:tcW w:w="635" w:type="dxa"/>
            <w:vMerge w:val="restart"/>
            <w:shd w:val="clear" w:color="auto" w:fill="F2F2F2" w:themeFill="background1" w:themeFillShade="F2"/>
          </w:tcPr>
          <w:p w:rsidR="001A4A71" w:rsidP="004E35E8" w:rsidRDefault="001A4A71" w14:paraId="64B7398B" w14:textId="77777777"/>
        </w:tc>
        <w:tc>
          <w:tcPr>
            <w:tcW w:w="636" w:type="dxa"/>
            <w:vMerge w:val="restart"/>
            <w:shd w:val="clear" w:color="auto" w:fill="F2F2F2" w:themeFill="background1" w:themeFillShade="F2"/>
          </w:tcPr>
          <w:p w:rsidR="001A4A71" w:rsidP="004E35E8" w:rsidRDefault="001A4A71" w14:paraId="6427801B" w14:textId="77777777">
            <w:r>
              <w:t>a.</w:t>
            </w:r>
          </w:p>
        </w:tc>
        <w:tc>
          <w:tcPr>
            <w:tcW w:w="8357" w:type="dxa"/>
            <w:shd w:val="clear" w:color="auto" w:fill="F2F2F2" w:themeFill="background1" w:themeFillShade="F2"/>
          </w:tcPr>
          <w:p w:rsidR="001A4A71" w:rsidP="00826D4B" w:rsidRDefault="001A4A71" w14:paraId="1AC49400" w14:textId="2BFDB50E">
            <w:pPr>
              <w:rPr>
                <w:i/>
              </w:rPr>
            </w:pPr>
            <w:r w:rsidRPr="00C45C99">
              <w:rPr>
                <w:i/>
              </w:rPr>
              <w:t>Godkendelse af dagsorden</w:t>
            </w:r>
            <w:r>
              <w:rPr>
                <w:i/>
              </w:rPr>
              <w:t xml:space="preserve"> </w:t>
            </w:r>
          </w:p>
          <w:p w:rsidR="001826A2" w:rsidP="001826A2" w:rsidRDefault="001826A2" w14:paraId="3BDF7FC7" w14:textId="77777777">
            <w:r>
              <w:t xml:space="preserve">BUFEGE – møde forud for møde i Fiskerikommissionen. </w:t>
            </w:r>
          </w:p>
          <w:p w:rsidRPr="00F1112E" w:rsidR="001826A2" w:rsidP="001826A2" w:rsidRDefault="001826A2" w14:paraId="0835B85C" w14:textId="77777777">
            <w:pPr>
              <w:pStyle w:val="Listeafsnit"/>
              <w:numPr>
                <w:ilvl w:val="0"/>
                <w:numId w:val="7"/>
              </w:numPr>
              <w:contextualSpacing w:val="0"/>
              <w:rPr>
                <w:rFonts w:eastAsia="Times New Roman"/>
              </w:rPr>
            </w:pPr>
            <w:r>
              <w:rPr>
                <w:rFonts w:eastAsia="Times New Roman"/>
              </w:rPr>
              <w:t>Velkomst og indledende.</w:t>
            </w:r>
          </w:p>
          <w:p w:rsidR="001826A2" w:rsidP="001826A2" w:rsidRDefault="001826A2" w14:paraId="0FEE4457" w14:textId="77777777">
            <w:pPr>
              <w:pStyle w:val="Listeafsnit"/>
              <w:numPr>
                <w:ilvl w:val="0"/>
                <w:numId w:val="7"/>
              </w:numPr>
              <w:contextualSpacing w:val="0"/>
              <w:rPr>
                <w:rFonts w:eastAsia="Times New Roman"/>
              </w:rPr>
            </w:pPr>
            <w:r>
              <w:rPr>
                <w:rFonts w:eastAsia="Times New Roman"/>
              </w:rPr>
              <w:t>Fiskerikommissionens 9. møde (materialet var sendt på forhånd)</w:t>
            </w:r>
          </w:p>
          <w:p w:rsidR="001826A2" w:rsidP="001826A2" w:rsidRDefault="001826A2" w14:paraId="42C089CF" w14:textId="77777777">
            <w:pPr>
              <w:pStyle w:val="Listeafsnit"/>
              <w:numPr>
                <w:ilvl w:val="0"/>
                <w:numId w:val="7"/>
              </w:numPr>
              <w:contextualSpacing w:val="0"/>
              <w:rPr>
                <w:rFonts w:eastAsia="Times New Roman"/>
              </w:rPr>
            </w:pPr>
            <w:r>
              <w:rPr>
                <w:rFonts w:eastAsia="Times New Roman"/>
              </w:rPr>
              <w:t>Evt.</w:t>
            </w:r>
          </w:p>
          <w:p w:rsidR="001A4A71" w:rsidP="00826D4B" w:rsidRDefault="001A4A71" w14:paraId="026E9261" w14:textId="77777777"/>
          <w:p w:rsidRPr="00C45C99" w:rsidR="001A4A71" w:rsidP="00826D4B" w:rsidRDefault="001A4A71" w14:paraId="41E0DF6A" w14:textId="7789EC69">
            <w:pPr>
              <w:rPr>
                <w:i/>
              </w:rPr>
            </w:pPr>
            <w:r>
              <w:rPr>
                <w:b/>
              </w:rPr>
              <w:t>Indstilling:</w:t>
            </w:r>
            <w:r>
              <w:t xml:space="preserve"> dagsorden godkendes</w:t>
            </w:r>
            <w:r w:rsidRPr="00C45C99">
              <w:rPr>
                <w:i/>
              </w:rPr>
              <w:t xml:space="preserve"> </w:t>
            </w:r>
          </w:p>
        </w:tc>
      </w:tr>
      <w:tr w:rsidRPr="00C45C99" w:rsidR="00FE5AF8" w:rsidTr="00FE5AF8" w14:paraId="6F305252" w14:textId="77777777">
        <w:trPr>
          <w:trHeight w:val="361"/>
        </w:trPr>
        <w:tc>
          <w:tcPr>
            <w:tcW w:w="635" w:type="dxa"/>
            <w:vMerge/>
          </w:tcPr>
          <w:p w:rsidR="00FE5AF8" w:rsidP="004E35E8" w:rsidRDefault="00FE5AF8" w14:paraId="5E62709A" w14:textId="77777777"/>
        </w:tc>
        <w:tc>
          <w:tcPr>
            <w:tcW w:w="636" w:type="dxa"/>
            <w:vMerge/>
          </w:tcPr>
          <w:p w:rsidR="00FE5AF8" w:rsidP="004E35E8" w:rsidRDefault="00FE5AF8" w14:paraId="0186AA60" w14:textId="77777777"/>
        </w:tc>
        <w:tc>
          <w:tcPr>
            <w:tcW w:w="8357" w:type="dxa"/>
          </w:tcPr>
          <w:p w:rsidRPr="00754885" w:rsidR="00FE5AF8" w:rsidP="009A67CB" w:rsidRDefault="00CC4667" w14:paraId="2642E3F7" w14:textId="20D8D228">
            <w:pPr>
              <w:rPr>
                <w:iCs/>
              </w:rPr>
            </w:pPr>
            <w:r>
              <w:rPr>
                <w:iCs/>
              </w:rPr>
              <w:t>Godkendt</w:t>
            </w:r>
          </w:p>
        </w:tc>
      </w:tr>
      <w:tr w:rsidR="006379D3" w:rsidTr="00350A8E" w14:paraId="68214F68" w14:textId="77777777">
        <w:tc>
          <w:tcPr>
            <w:tcW w:w="635" w:type="dxa"/>
            <w:shd w:val="clear" w:color="auto" w:fill="D9D9D9" w:themeFill="background1" w:themeFillShade="D9"/>
          </w:tcPr>
          <w:p w:rsidR="006379D3" w:rsidP="00350A8E" w:rsidRDefault="006379D3" w14:paraId="3779BDA1" w14:textId="77777777">
            <w:r>
              <w:t>2.</w:t>
            </w:r>
          </w:p>
        </w:tc>
        <w:tc>
          <w:tcPr>
            <w:tcW w:w="8993" w:type="dxa"/>
            <w:gridSpan w:val="2"/>
            <w:shd w:val="clear" w:color="auto" w:fill="D9D9D9" w:themeFill="background1" w:themeFillShade="D9"/>
          </w:tcPr>
          <w:p w:rsidRPr="00C45C99" w:rsidR="006379D3" w:rsidP="00350A8E" w:rsidRDefault="006379D3" w14:paraId="546CAC78" w14:textId="77777777">
            <w:pPr>
              <w:rPr>
                <w:i/>
              </w:rPr>
            </w:pPr>
            <w:r>
              <w:rPr>
                <w:i/>
              </w:rPr>
              <w:t>Opfølgning fra sidste møde</w:t>
            </w:r>
          </w:p>
        </w:tc>
      </w:tr>
      <w:tr w:rsidR="006379D3" w:rsidTr="00350A8E" w14:paraId="25B4BC6F" w14:textId="77777777">
        <w:tc>
          <w:tcPr>
            <w:tcW w:w="635" w:type="dxa"/>
            <w:vMerge w:val="restart"/>
            <w:shd w:val="clear" w:color="auto" w:fill="F2F2F2" w:themeFill="background1" w:themeFillShade="F2"/>
          </w:tcPr>
          <w:p w:rsidR="006379D3" w:rsidP="00350A8E" w:rsidRDefault="006379D3" w14:paraId="60F0447C" w14:textId="77777777"/>
        </w:tc>
        <w:tc>
          <w:tcPr>
            <w:tcW w:w="636" w:type="dxa"/>
            <w:vMerge w:val="restart"/>
            <w:shd w:val="clear" w:color="auto" w:fill="F2F2F2" w:themeFill="background1" w:themeFillShade="F2"/>
          </w:tcPr>
          <w:p w:rsidR="006379D3" w:rsidP="00350A8E" w:rsidRDefault="006379D3" w14:paraId="7C8044FA" w14:textId="77777777">
            <w:r>
              <w:t>a.</w:t>
            </w:r>
          </w:p>
        </w:tc>
        <w:tc>
          <w:tcPr>
            <w:tcW w:w="8357" w:type="dxa"/>
            <w:shd w:val="clear" w:color="auto" w:fill="F2F2F2" w:themeFill="background1" w:themeFillShade="F2"/>
          </w:tcPr>
          <w:p w:rsidRPr="0049329D" w:rsidR="006379D3" w:rsidP="00350A8E" w:rsidRDefault="006379D3" w14:paraId="5FE3154B" w14:textId="77777777">
            <w:pPr>
              <w:rPr>
                <w:iCs/>
              </w:rPr>
            </w:pPr>
            <w:r>
              <w:rPr>
                <w:iCs/>
              </w:rPr>
              <w:t>Referat fra sidste møde</w:t>
            </w:r>
          </w:p>
        </w:tc>
      </w:tr>
      <w:tr w:rsidR="006379D3" w:rsidTr="00350A8E" w14:paraId="18F9B1F3" w14:textId="77777777">
        <w:tc>
          <w:tcPr>
            <w:tcW w:w="635" w:type="dxa"/>
            <w:vMerge/>
          </w:tcPr>
          <w:p w:rsidR="006379D3" w:rsidP="00350A8E" w:rsidRDefault="006379D3" w14:paraId="21ADAE2A" w14:textId="77777777"/>
        </w:tc>
        <w:tc>
          <w:tcPr>
            <w:tcW w:w="636" w:type="dxa"/>
            <w:vMerge/>
          </w:tcPr>
          <w:p w:rsidR="006379D3" w:rsidP="00350A8E" w:rsidRDefault="006379D3" w14:paraId="1EFF51CF" w14:textId="77777777"/>
        </w:tc>
        <w:tc>
          <w:tcPr>
            <w:tcW w:w="8357" w:type="dxa"/>
          </w:tcPr>
          <w:p w:rsidR="006379D3" w:rsidP="006379D3" w:rsidRDefault="006379D3" w14:paraId="3D203E10" w14:textId="77777777">
            <w:pPr>
              <w:rPr>
                <w:i/>
              </w:rPr>
            </w:pPr>
          </w:p>
        </w:tc>
      </w:tr>
      <w:tr w:rsidR="00196699" w:rsidTr="00196699" w14:paraId="46317B27" w14:textId="77777777">
        <w:tc>
          <w:tcPr>
            <w:tcW w:w="635" w:type="dxa"/>
            <w:shd w:val="clear" w:color="auto" w:fill="D9D9D9" w:themeFill="background1" w:themeFillShade="D9"/>
          </w:tcPr>
          <w:p w:rsidR="00196699" w:rsidRDefault="006379D3" w14:paraId="72E980A9" w14:textId="5351C4AD">
            <w:r>
              <w:t>3</w:t>
            </w:r>
            <w:r w:rsidR="00196699">
              <w:t>.</w:t>
            </w:r>
          </w:p>
        </w:tc>
        <w:tc>
          <w:tcPr>
            <w:tcW w:w="8993" w:type="dxa"/>
            <w:gridSpan w:val="2"/>
            <w:shd w:val="clear" w:color="auto" w:fill="D9D9D9" w:themeFill="background1" w:themeFillShade="D9"/>
          </w:tcPr>
          <w:p w:rsidR="00196699" w:rsidP="00F1207E" w:rsidRDefault="007A1B7D" w14:paraId="02F9DA1F" w14:textId="4D2FE191">
            <w:r>
              <w:t>Status på igangværende projekter og sager</w:t>
            </w:r>
          </w:p>
        </w:tc>
      </w:tr>
      <w:tr w:rsidR="001A4A71" w:rsidTr="001A4A71" w14:paraId="03A1A954" w14:textId="77777777">
        <w:tc>
          <w:tcPr>
            <w:tcW w:w="635" w:type="dxa"/>
            <w:vMerge w:val="restart"/>
            <w:shd w:val="clear" w:color="auto" w:fill="F2F2F2" w:themeFill="background1" w:themeFillShade="F2"/>
          </w:tcPr>
          <w:p w:rsidR="001A4A71" w:rsidP="00745F59" w:rsidRDefault="001A4A71" w14:paraId="20F51204" w14:textId="77777777"/>
        </w:tc>
        <w:tc>
          <w:tcPr>
            <w:tcW w:w="636" w:type="dxa"/>
            <w:vMerge w:val="restart"/>
            <w:shd w:val="clear" w:color="auto" w:fill="F2F2F2" w:themeFill="background1" w:themeFillShade="F2"/>
          </w:tcPr>
          <w:p w:rsidR="001A4A71" w:rsidP="00745F59" w:rsidRDefault="001A4A71" w14:paraId="74C0E769" w14:textId="77777777">
            <w:r>
              <w:t>a.</w:t>
            </w:r>
          </w:p>
        </w:tc>
        <w:tc>
          <w:tcPr>
            <w:tcW w:w="8357" w:type="dxa"/>
            <w:shd w:val="clear" w:color="auto" w:fill="F2F2F2" w:themeFill="background1" w:themeFillShade="F2"/>
          </w:tcPr>
          <w:p w:rsidRPr="00425CC9" w:rsidR="001A4A71" w:rsidP="00C878A3" w:rsidRDefault="001A4A71" w14:paraId="0167BBF0" w14:textId="39030C58"/>
        </w:tc>
      </w:tr>
      <w:tr w:rsidR="001A4A71" w:rsidTr="00454BC5" w14:paraId="2A584874" w14:textId="77777777">
        <w:tc>
          <w:tcPr>
            <w:tcW w:w="635" w:type="dxa"/>
            <w:vMerge/>
          </w:tcPr>
          <w:p w:rsidR="001A4A71" w:rsidP="00745F59" w:rsidRDefault="001A4A71" w14:paraId="7F9DA5DC" w14:textId="77777777"/>
        </w:tc>
        <w:tc>
          <w:tcPr>
            <w:tcW w:w="636" w:type="dxa"/>
            <w:vMerge/>
          </w:tcPr>
          <w:p w:rsidR="001A4A71" w:rsidP="00745F59" w:rsidRDefault="001A4A71" w14:paraId="5DF0E97F" w14:textId="77777777"/>
        </w:tc>
        <w:tc>
          <w:tcPr>
            <w:tcW w:w="8357" w:type="dxa"/>
          </w:tcPr>
          <w:p w:rsidR="00EC7515" w:rsidP="00745F59" w:rsidRDefault="00EC7515" w14:paraId="7E3AA1A6" w14:textId="703E3F5B">
            <w:pPr>
              <w:rPr>
                <w:i/>
              </w:rPr>
            </w:pPr>
          </w:p>
        </w:tc>
      </w:tr>
      <w:tr w:rsidR="003F06DE" w:rsidTr="00442D81" w14:paraId="75812A6C" w14:textId="77777777">
        <w:tc>
          <w:tcPr>
            <w:tcW w:w="635" w:type="dxa"/>
            <w:shd w:val="clear" w:color="auto" w:fill="D9D9D9" w:themeFill="background1" w:themeFillShade="D9"/>
          </w:tcPr>
          <w:p w:rsidR="003F06DE" w:rsidP="003F06DE" w:rsidRDefault="006379D3" w14:paraId="61342778" w14:textId="4145640E">
            <w:r>
              <w:t>4</w:t>
            </w:r>
            <w:r w:rsidR="003F06DE">
              <w:t>.</w:t>
            </w:r>
          </w:p>
        </w:tc>
        <w:tc>
          <w:tcPr>
            <w:tcW w:w="8993" w:type="dxa"/>
            <w:gridSpan w:val="2"/>
            <w:shd w:val="clear" w:color="auto" w:fill="D9D9D9" w:themeFill="background1" w:themeFillShade="D9"/>
          </w:tcPr>
          <w:p w:rsidR="003F06DE" w:rsidP="003F06DE" w:rsidRDefault="003F06DE" w14:paraId="28DB05FB" w14:textId="77777777">
            <w:r>
              <w:t>Beslutningspunkter</w:t>
            </w:r>
          </w:p>
        </w:tc>
      </w:tr>
      <w:tr w:rsidRPr="005C38E4" w:rsidR="00A8270A" w:rsidTr="00A8270A" w14:paraId="3E377B23" w14:textId="77777777">
        <w:tc>
          <w:tcPr>
            <w:tcW w:w="635" w:type="dxa"/>
            <w:vMerge w:val="restart"/>
            <w:shd w:val="clear" w:color="auto" w:fill="F2F2F2" w:themeFill="background1" w:themeFillShade="F2"/>
          </w:tcPr>
          <w:p w:rsidR="00A8270A" w:rsidP="003D7714" w:rsidRDefault="00A8270A" w14:paraId="18EF9395" w14:textId="77777777"/>
        </w:tc>
        <w:tc>
          <w:tcPr>
            <w:tcW w:w="636" w:type="dxa"/>
            <w:vMerge w:val="restart"/>
            <w:shd w:val="clear" w:color="auto" w:fill="F2F2F2" w:themeFill="background1" w:themeFillShade="F2"/>
          </w:tcPr>
          <w:p w:rsidR="00A8270A" w:rsidP="003D7714" w:rsidRDefault="00A8270A" w14:paraId="39FD6EE8" w14:textId="51AF68F5">
            <w:r>
              <w:t xml:space="preserve">a. </w:t>
            </w:r>
          </w:p>
        </w:tc>
        <w:tc>
          <w:tcPr>
            <w:tcW w:w="8357" w:type="dxa"/>
            <w:shd w:val="clear" w:color="auto" w:fill="F2F2F2" w:themeFill="background1" w:themeFillShade="F2"/>
          </w:tcPr>
          <w:p w:rsidR="007A1B7D" w:rsidP="007A1B7D" w:rsidRDefault="00CC4667" w14:paraId="491CD718" w14:textId="701AAA1E">
            <w:pPr>
              <w:rPr>
                <w:i/>
              </w:rPr>
            </w:pPr>
            <w:r>
              <w:rPr>
                <w:i/>
              </w:rPr>
              <w:t>Diskussion af de</w:t>
            </w:r>
            <w:r w:rsidR="00F75953">
              <w:rPr>
                <w:i/>
              </w:rPr>
              <w:t>t</w:t>
            </w:r>
            <w:r>
              <w:rPr>
                <w:i/>
              </w:rPr>
              <w:t xml:space="preserve"> kommende 9. møde i Fiskerikommissionen.</w:t>
            </w:r>
          </w:p>
          <w:p w:rsidR="00CC4667" w:rsidP="007A1B7D" w:rsidRDefault="00CC4667" w14:paraId="5DB6DEDC" w14:textId="6610C0EA">
            <w:pPr>
              <w:rPr>
                <w:i/>
              </w:rPr>
            </w:pPr>
            <w:r>
              <w:rPr>
                <w:i/>
              </w:rPr>
              <w:t>Bilagene var sendt særskilt.</w:t>
            </w:r>
          </w:p>
          <w:p w:rsidR="007A1B7D" w:rsidP="007A1B7D" w:rsidRDefault="007A1B7D" w14:paraId="72747E58" w14:textId="77777777">
            <w:pPr>
              <w:rPr>
                <w:i/>
              </w:rPr>
            </w:pPr>
          </w:p>
          <w:p w:rsidR="007A1B7D" w:rsidP="007A1B7D" w:rsidRDefault="007A1B7D" w14:paraId="7A1FF2DF" w14:textId="12E3C91F">
            <w:pPr>
              <w:rPr>
                <w:iCs/>
              </w:rPr>
            </w:pPr>
            <w:r>
              <w:rPr>
                <w:iCs/>
              </w:rPr>
              <w:t>Bilag 4. a</w:t>
            </w:r>
            <w:r w:rsidR="009F1277">
              <w:rPr>
                <w:iCs/>
              </w:rPr>
              <w:t xml:space="preserve"> </w:t>
            </w:r>
          </w:p>
          <w:p w:rsidR="007A1B7D" w:rsidP="007A1B7D" w:rsidRDefault="007A1B7D" w14:paraId="36B54D6C" w14:textId="77777777">
            <w:pPr>
              <w:rPr>
                <w:iCs/>
              </w:rPr>
            </w:pPr>
          </w:p>
          <w:p w:rsidRPr="005C38E4" w:rsidR="00A8270A" w:rsidP="007A1B7D" w:rsidRDefault="007A1B7D" w14:paraId="4A948176" w14:textId="6467FE2D">
            <w:r>
              <w:rPr>
                <w:b/>
              </w:rPr>
              <w:t>Indstilling:</w:t>
            </w:r>
          </w:p>
        </w:tc>
      </w:tr>
      <w:tr w:rsidRPr="005C38E4" w:rsidR="00FE5AF8" w:rsidTr="00A8270A" w14:paraId="5905E2FC" w14:textId="77777777">
        <w:tc>
          <w:tcPr>
            <w:tcW w:w="635" w:type="dxa"/>
            <w:vMerge/>
            <w:shd w:val="clear" w:color="auto" w:fill="F2F2F2" w:themeFill="background1" w:themeFillShade="F2"/>
          </w:tcPr>
          <w:p w:rsidR="00FE5AF8" w:rsidP="003D7714" w:rsidRDefault="00FE5AF8" w14:paraId="78A1CDC9" w14:textId="77777777"/>
        </w:tc>
        <w:tc>
          <w:tcPr>
            <w:tcW w:w="636" w:type="dxa"/>
            <w:vMerge/>
          </w:tcPr>
          <w:p w:rsidR="00FE5AF8" w:rsidP="003D7714" w:rsidRDefault="00FE5AF8" w14:paraId="72608E41" w14:textId="77777777"/>
        </w:tc>
        <w:tc>
          <w:tcPr>
            <w:tcW w:w="8357" w:type="dxa"/>
          </w:tcPr>
          <w:p w:rsidR="00FE5AF8" w:rsidP="003D7714" w:rsidRDefault="00FE5AF8" w14:paraId="6A4B54BF" w14:textId="77777777">
            <w:pPr>
              <w:rPr>
                <w:lang w:val="nb-NO"/>
              </w:rPr>
            </w:pPr>
            <w:r>
              <w:rPr>
                <w:lang w:val="nb-NO"/>
              </w:rPr>
              <w:t>Bemærkninger:</w:t>
            </w:r>
          </w:p>
          <w:p w:rsidR="00FE5AF8" w:rsidP="003D7714" w:rsidRDefault="00FE5AF8" w14:paraId="1FE2C89F" w14:textId="77777777">
            <w:pPr>
              <w:rPr>
                <w:lang w:val="nb-NO"/>
              </w:rPr>
            </w:pPr>
          </w:p>
          <w:p w:rsidR="00CC4667" w:rsidP="003D7714" w:rsidRDefault="00F75953" w14:paraId="13161D95" w14:textId="3E52D7E2">
            <w:pPr>
              <w:rPr>
                <w:lang w:val="nb-NO"/>
              </w:rPr>
            </w:pPr>
            <w:r>
              <w:rPr>
                <w:lang w:val="nb-NO"/>
              </w:rPr>
              <w:t>Indledende kommentar fra Brian, og gennemgang af materialet, Punkt 4, indeholder konkret forslag.</w:t>
            </w:r>
          </w:p>
          <w:p w:rsidR="00EF5F44" w:rsidP="003D7714" w:rsidRDefault="00EF5F44" w14:paraId="0B30D9EA" w14:textId="6C248D31">
            <w:pPr>
              <w:rPr>
                <w:lang w:val="nb-NO"/>
              </w:rPr>
            </w:pPr>
          </w:p>
          <w:p w:rsidR="00F75953" w:rsidP="003D7714" w:rsidRDefault="00EF5F44" w14:paraId="38BF147D" w14:textId="7F0798B8">
            <w:pPr>
              <w:rPr>
                <w:lang w:val="nb-NO"/>
              </w:rPr>
            </w:pPr>
            <w:r>
              <w:rPr>
                <w:lang w:val="nb-NO"/>
              </w:rPr>
              <w:t>Punkt 4</w:t>
            </w:r>
            <w:r w:rsidR="001826A2">
              <w:rPr>
                <w:lang w:val="nb-NO"/>
              </w:rPr>
              <w:t xml:space="preserve">: </w:t>
            </w:r>
            <w:r w:rsidR="00F75953">
              <w:rPr>
                <w:lang w:val="nb-NO"/>
              </w:rPr>
              <w:t>Hvad er retstilstanden i forslaget. §7 stk. 4. Generel formulering, giver store indflydelse til Naalakkersuisut, hvilket ikke er godt, afhænger af fortolkning af bestemmelsen.</w:t>
            </w:r>
            <w:r w:rsidR="001826A2">
              <w:rPr>
                <w:lang w:val="nb-NO"/>
              </w:rPr>
              <w:t xml:space="preserve"> </w:t>
            </w:r>
            <w:r w:rsidR="00F75953">
              <w:rPr>
                <w:lang w:val="nb-NO"/>
              </w:rPr>
              <w:t xml:space="preserve">I bemærkninger, alt for </w:t>
            </w:r>
            <w:r w:rsidR="001826A2">
              <w:rPr>
                <w:lang w:val="nb-NO"/>
              </w:rPr>
              <w:t xml:space="preserve">overfladisk og </w:t>
            </w:r>
            <w:r w:rsidR="00F75953">
              <w:rPr>
                <w:lang w:val="nb-NO"/>
              </w:rPr>
              <w:t>hvad er hensigten</w:t>
            </w:r>
            <w:r w:rsidR="001826A2">
              <w:rPr>
                <w:lang w:val="nb-NO"/>
              </w:rPr>
              <w:t xml:space="preserve"> med den</w:t>
            </w:r>
            <w:r w:rsidR="00F75953">
              <w:rPr>
                <w:lang w:val="nb-NO"/>
              </w:rPr>
              <w:t>?</w:t>
            </w:r>
          </w:p>
          <w:p w:rsidR="00F75953" w:rsidP="003D7714" w:rsidRDefault="001826A2" w14:paraId="59880291" w14:textId="3BD87909">
            <w:pPr>
              <w:rPr>
                <w:lang w:val="nb-NO"/>
              </w:rPr>
            </w:pPr>
            <w:r>
              <w:rPr>
                <w:lang w:val="nb-NO"/>
              </w:rPr>
              <w:t>Hvor i ligger f</w:t>
            </w:r>
            <w:r w:rsidR="00F75953">
              <w:rPr>
                <w:lang w:val="nb-NO"/>
              </w:rPr>
              <w:t xml:space="preserve">leksibilitet. </w:t>
            </w:r>
            <w:r>
              <w:rPr>
                <w:lang w:val="nb-NO"/>
              </w:rPr>
              <w:t xml:space="preserve">Vi kommer </w:t>
            </w:r>
            <w:r w:rsidR="00F75953">
              <w:rPr>
                <w:lang w:val="nb-NO"/>
              </w:rPr>
              <w:t>til den igen i forvaltning af fiskeri.</w:t>
            </w:r>
          </w:p>
          <w:p w:rsidR="00F75953" w:rsidP="003D7714" w:rsidRDefault="00F75953" w14:paraId="7BA26E8C" w14:textId="4EFEF38E">
            <w:pPr>
              <w:rPr>
                <w:lang w:val="nb-NO"/>
              </w:rPr>
            </w:pPr>
            <w:r>
              <w:rPr>
                <w:lang w:val="nb-NO"/>
              </w:rPr>
              <w:t>Hvad skal udviklingsfond bruges til, farligt at give fast procentsats</w:t>
            </w:r>
            <w:r w:rsidR="001826A2">
              <w:rPr>
                <w:lang w:val="nb-NO"/>
              </w:rPr>
              <w:t>, idet alle projekter er forskellige</w:t>
            </w:r>
            <w:r>
              <w:rPr>
                <w:lang w:val="nb-NO"/>
              </w:rPr>
              <w:t>.</w:t>
            </w:r>
          </w:p>
          <w:p w:rsidR="00EF5F44" w:rsidP="003D7714" w:rsidRDefault="00EF5F44" w14:paraId="2CA3452C" w14:textId="0EA177BD">
            <w:pPr>
              <w:rPr>
                <w:lang w:val="nb-NO"/>
              </w:rPr>
            </w:pPr>
          </w:p>
          <w:p w:rsidR="00EF5F44" w:rsidP="003D7714" w:rsidRDefault="001826A2" w14:paraId="637B3D76" w14:textId="4C14CE07">
            <w:pPr>
              <w:rPr>
                <w:lang w:val="nb-NO"/>
              </w:rPr>
            </w:pPr>
            <w:r>
              <w:rPr>
                <w:lang w:val="nb-NO"/>
              </w:rPr>
              <w:t>Vedrørende k</w:t>
            </w:r>
            <w:r w:rsidR="00EF5F44">
              <w:rPr>
                <w:lang w:val="nb-NO"/>
              </w:rPr>
              <w:t>votelofter, er det alle arter man snakker om her?. 33% passende, 15% af alt for lidt</w:t>
            </w:r>
            <w:r>
              <w:rPr>
                <w:lang w:val="nb-NO"/>
              </w:rPr>
              <w:t>. Der er</w:t>
            </w:r>
            <w:r w:rsidR="00EF5F44">
              <w:rPr>
                <w:lang w:val="nb-NO"/>
              </w:rPr>
              <w:t xml:space="preserve"> gentagelse af forrige </w:t>
            </w:r>
            <w:r>
              <w:rPr>
                <w:lang w:val="nb-NO"/>
              </w:rPr>
              <w:t>fiskeri</w:t>
            </w:r>
            <w:r w:rsidR="00EF5F44">
              <w:rPr>
                <w:lang w:val="nb-NO"/>
              </w:rPr>
              <w:t>lov.</w:t>
            </w:r>
          </w:p>
          <w:p w:rsidR="00EF5F44" w:rsidP="003D7714" w:rsidRDefault="00EF5F44" w14:paraId="32D30B06" w14:textId="24F21026">
            <w:pPr>
              <w:rPr>
                <w:lang w:val="nb-NO"/>
              </w:rPr>
            </w:pPr>
          </w:p>
          <w:p w:rsidR="00EF5F44" w:rsidP="003D7714" w:rsidRDefault="00EF5F44" w14:paraId="756250DA" w14:textId="14D0C9A2">
            <w:pPr>
              <w:rPr>
                <w:lang w:val="nb-NO"/>
              </w:rPr>
            </w:pPr>
            <w:r>
              <w:rPr>
                <w:lang w:val="nb-NO"/>
              </w:rPr>
              <w:lastRenderedPageBreak/>
              <w:t>§11 bør være noget som domstol skal afgøre, Naalakkersuisut skal ikke være dommere.</w:t>
            </w:r>
          </w:p>
          <w:p w:rsidR="00EF5F44" w:rsidP="003D7714" w:rsidRDefault="001826A2" w14:paraId="28D40938" w14:textId="59D2F9C7">
            <w:pPr>
              <w:rPr>
                <w:lang w:val="nb-NO"/>
              </w:rPr>
            </w:pPr>
            <w:r>
              <w:rPr>
                <w:lang w:val="nb-NO"/>
              </w:rPr>
              <w:t>Hvor er den a</w:t>
            </w:r>
            <w:r w:rsidR="00EF5F44">
              <w:rPr>
                <w:lang w:val="nb-NO"/>
              </w:rPr>
              <w:t>dministrativrekurs?? Skal være rene bestemmelser.</w:t>
            </w:r>
          </w:p>
          <w:p w:rsidR="00EF5F44" w:rsidP="003D7714" w:rsidRDefault="00EF5F44" w14:paraId="442541C2" w14:textId="77777777">
            <w:pPr>
              <w:rPr>
                <w:lang w:val="nb-NO"/>
              </w:rPr>
            </w:pPr>
          </w:p>
          <w:p w:rsidR="00E14DE6" w:rsidP="003D7714" w:rsidRDefault="00EF5F44" w14:paraId="00D4088B" w14:textId="0C529AA6">
            <w:pPr>
              <w:rPr>
                <w:lang w:val="nb-NO"/>
              </w:rPr>
            </w:pPr>
            <w:r>
              <w:rPr>
                <w:lang w:val="nb-NO"/>
              </w:rPr>
              <w:t>Punkt 5</w:t>
            </w:r>
            <w:r w:rsidR="001826A2">
              <w:rPr>
                <w:lang w:val="nb-NO"/>
              </w:rPr>
              <w:t xml:space="preserve">: </w:t>
            </w:r>
            <w:r>
              <w:rPr>
                <w:lang w:val="nb-NO"/>
              </w:rPr>
              <w:t>Indhandlings</w:t>
            </w:r>
            <w:r w:rsidR="00E14DE6">
              <w:rPr>
                <w:lang w:val="nb-NO"/>
              </w:rPr>
              <w:t>- og omladningss</w:t>
            </w:r>
            <w:r>
              <w:rPr>
                <w:lang w:val="nb-NO"/>
              </w:rPr>
              <w:t>kibe</w:t>
            </w:r>
            <w:r w:rsidR="00E14DE6">
              <w:rPr>
                <w:lang w:val="nb-NO"/>
              </w:rPr>
              <w:t>. Generelt OK, men der sker d</w:t>
            </w:r>
            <w:r w:rsidR="001826A2">
              <w:rPr>
                <w:lang w:val="nb-NO"/>
              </w:rPr>
              <w:t>i</w:t>
            </w:r>
            <w:r w:rsidR="00E14DE6">
              <w:rPr>
                <w:lang w:val="nb-NO"/>
              </w:rPr>
              <w:t>spensering i 90% af tilfælde</w:t>
            </w:r>
            <w:r w:rsidR="001826A2">
              <w:rPr>
                <w:lang w:val="nb-NO"/>
              </w:rPr>
              <w:t>nde</w:t>
            </w:r>
            <w:r w:rsidR="00E14DE6">
              <w:rPr>
                <w:lang w:val="nb-NO"/>
              </w:rPr>
              <w:t xml:space="preserve">. Logisk forslag. </w:t>
            </w:r>
            <w:r w:rsidR="001826A2">
              <w:rPr>
                <w:lang w:val="nb-NO"/>
              </w:rPr>
              <w:t>Hvis man her e</w:t>
            </w:r>
            <w:r w:rsidR="00E14DE6">
              <w:rPr>
                <w:lang w:val="nb-NO"/>
              </w:rPr>
              <w:t xml:space="preserve">ksisterende anlæg, </w:t>
            </w:r>
            <w:r w:rsidR="001826A2">
              <w:rPr>
                <w:lang w:val="nb-NO"/>
              </w:rPr>
              <w:t xml:space="preserve">kan man få </w:t>
            </w:r>
            <w:r w:rsidR="00E14DE6">
              <w:rPr>
                <w:lang w:val="nb-NO"/>
              </w:rPr>
              <w:t>indhandlingskib</w:t>
            </w:r>
            <w:r w:rsidR="001826A2">
              <w:rPr>
                <w:lang w:val="nb-NO"/>
              </w:rPr>
              <w:t>,</w:t>
            </w:r>
            <w:r w:rsidR="00E14DE6">
              <w:rPr>
                <w:lang w:val="nb-NO"/>
              </w:rPr>
              <w:t xml:space="preserve"> hvis der ikke er kapacitet</w:t>
            </w:r>
            <w:r w:rsidR="001826A2">
              <w:rPr>
                <w:lang w:val="nb-NO"/>
              </w:rPr>
              <w:t xml:space="preserve"> nok</w:t>
            </w:r>
            <w:r w:rsidR="00E14DE6">
              <w:rPr>
                <w:lang w:val="nb-NO"/>
              </w:rPr>
              <w:t xml:space="preserve"> under byggeri. Hvor skal der være begrænsninger for eks. Transport</w:t>
            </w:r>
            <w:r w:rsidR="001826A2">
              <w:rPr>
                <w:lang w:val="nb-NO"/>
              </w:rPr>
              <w:t>?</w:t>
            </w:r>
            <w:r w:rsidR="00E14DE6">
              <w:rPr>
                <w:lang w:val="nb-NO"/>
              </w:rPr>
              <w:t xml:space="preserve"> Folks skal selv tage risiko for at have indhandlingsskibe. Økonomisk principper ind, </w:t>
            </w:r>
            <w:r w:rsidR="001826A2">
              <w:rPr>
                <w:lang w:val="nb-NO"/>
              </w:rPr>
              <w:t xml:space="preserve">og </w:t>
            </w:r>
            <w:r w:rsidR="00E14DE6">
              <w:rPr>
                <w:lang w:val="nb-NO"/>
              </w:rPr>
              <w:t>hvem har risikoen</w:t>
            </w:r>
            <w:r w:rsidR="001826A2">
              <w:rPr>
                <w:lang w:val="nb-NO"/>
              </w:rPr>
              <w:t>?</w:t>
            </w:r>
            <w:r w:rsidR="00E14DE6">
              <w:rPr>
                <w:lang w:val="nb-NO"/>
              </w:rPr>
              <w:t xml:space="preserve"> Der er meget kapacitet nu, blandt andet Nordpå. </w:t>
            </w:r>
            <w:r w:rsidR="007F3D96">
              <w:rPr>
                <w:lang w:val="nb-NO"/>
              </w:rPr>
              <w:t>El/vand skal v</w:t>
            </w:r>
            <w:r w:rsidR="001826A2">
              <w:rPr>
                <w:lang w:val="nb-NO"/>
              </w:rPr>
              <w:t>æ</w:t>
            </w:r>
            <w:r w:rsidR="007F3D96">
              <w:rPr>
                <w:lang w:val="nb-NO"/>
              </w:rPr>
              <w:t>re på plads.</w:t>
            </w:r>
          </w:p>
          <w:p w:rsidR="00EF5F44" w:rsidP="003D7714" w:rsidRDefault="00EF5F44" w14:paraId="40184924" w14:textId="7EBAB3F4">
            <w:pPr>
              <w:rPr>
                <w:lang w:val="nb-NO"/>
              </w:rPr>
            </w:pPr>
          </w:p>
          <w:p w:rsidR="00EF5F44" w:rsidP="003D7714" w:rsidRDefault="00EF5F44" w14:paraId="5B969B97" w14:textId="460EBC19">
            <w:pPr>
              <w:rPr>
                <w:lang w:val="nb-NO"/>
              </w:rPr>
            </w:pPr>
            <w:r>
              <w:rPr>
                <w:lang w:val="nb-NO"/>
              </w:rPr>
              <w:t xml:space="preserve">IOK generelt anderkendte, bortset fra SQAPK. </w:t>
            </w:r>
          </w:p>
          <w:p w:rsidR="00CC4667" w:rsidP="003D7714" w:rsidRDefault="00CC4667" w14:paraId="205F116F" w14:textId="3E85E5A6">
            <w:pPr>
              <w:rPr>
                <w:lang w:val="nb-NO"/>
              </w:rPr>
            </w:pPr>
          </w:p>
          <w:p w:rsidR="007F3D96" w:rsidP="003D7714" w:rsidRDefault="007F3D96" w14:paraId="31C7EC58" w14:textId="6563E870">
            <w:pPr>
              <w:rPr>
                <w:lang w:val="nb-NO"/>
              </w:rPr>
            </w:pPr>
            <w:r>
              <w:rPr>
                <w:lang w:val="nb-NO"/>
              </w:rPr>
              <w:t>Uddannelsesm</w:t>
            </w:r>
            <w:r w:rsidR="001826A2">
              <w:rPr>
                <w:lang w:val="nb-NO"/>
              </w:rPr>
              <w:t>æ</w:t>
            </w:r>
            <w:r>
              <w:rPr>
                <w:lang w:val="nb-NO"/>
              </w:rPr>
              <w:t>ssige udfordringer.  Yderligere bemærkninger vil komme fra RG, hvor man kommer med yderligere udfordringer</w:t>
            </w:r>
            <w:r w:rsidR="001826A2">
              <w:rPr>
                <w:lang w:val="nb-NO"/>
              </w:rPr>
              <w:t xml:space="preserve"> på området</w:t>
            </w:r>
            <w:r>
              <w:rPr>
                <w:lang w:val="nb-NO"/>
              </w:rPr>
              <w:t xml:space="preserve">. </w:t>
            </w:r>
            <w:r w:rsidR="001826A2">
              <w:rPr>
                <w:lang w:val="nb-NO"/>
              </w:rPr>
              <w:t xml:space="preserve">At der skal være </w:t>
            </w:r>
            <w:r>
              <w:rPr>
                <w:lang w:val="nb-NO"/>
              </w:rPr>
              <w:t xml:space="preserve">Maritim center i Nuuk er alle enig om. </w:t>
            </w:r>
            <w:r w:rsidR="001826A2">
              <w:rPr>
                <w:lang w:val="nb-NO"/>
              </w:rPr>
              <w:t>Det bør b</w:t>
            </w:r>
            <w:r>
              <w:rPr>
                <w:lang w:val="nb-NO"/>
              </w:rPr>
              <w:t>redes til alle uddannelsesområder</w:t>
            </w:r>
            <w:r w:rsidR="001826A2">
              <w:rPr>
                <w:lang w:val="nb-NO"/>
              </w:rPr>
              <w:t>, og der skal være r</w:t>
            </w:r>
            <w:r w:rsidR="00A03414">
              <w:rPr>
                <w:lang w:val="nb-NO"/>
              </w:rPr>
              <w:t>ealisme til stede, om hvad der skal til</w:t>
            </w:r>
            <w:r w:rsidR="001826A2">
              <w:rPr>
                <w:lang w:val="nb-NO"/>
              </w:rPr>
              <w:t xml:space="preserve"> for at have velfungerende uddannelsescentre og til at tiltrække unge til at tage uddannelse</w:t>
            </w:r>
            <w:r w:rsidR="00A03414">
              <w:rPr>
                <w:lang w:val="nb-NO"/>
              </w:rPr>
              <w:t>.</w:t>
            </w:r>
          </w:p>
          <w:p w:rsidR="00A03414" w:rsidP="003D7714" w:rsidRDefault="00A03414" w14:paraId="2392F7C3" w14:textId="5837BB18">
            <w:pPr>
              <w:rPr>
                <w:lang w:val="nb-NO"/>
              </w:rPr>
            </w:pPr>
          </w:p>
          <w:p w:rsidR="00A03414" w:rsidP="003D7714" w:rsidRDefault="00A03414" w14:paraId="6D117DF4" w14:textId="50CC8D2A">
            <w:pPr>
              <w:rPr>
                <w:lang w:val="nb-NO"/>
              </w:rPr>
            </w:pPr>
            <w:r>
              <w:rPr>
                <w:lang w:val="nb-NO"/>
              </w:rPr>
              <w:t>Vi skal ikke være altfor snævert med uddannelsesmuligheder i branchen, ellers overser vi potentialer rundt omkring, vi skal være bredere i vores anskuelse, se på den samlede kompetence og potentiale.</w:t>
            </w:r>
          </w:p>
          <w:p w:rsidR="00A03414" w:rsidP="003D7714" w:rsidRDefault="00A03414" w14:paraId="27B9C063" w14:textId="1C165090">
            <w:pPr>
              <w:rPr>
                <w:lang w:val="nb-NO"/>
              </w:rPr>
            </w:pPr>
          </w:p>
          <w:p w:rsidR="00250130" w:rsidP="003D7714" w:rsidRDefault="00A03414" w14:paraId="6713385C" w14:textId="3556017A">
            <w:pPr>
              <w:rPr>
                <w:lang w:val="nb-NO"/>
              </w:rPr>
            </w:pPr>
            <w:r>
              <w:rPr>
                <w:lang w:val="nb-NO"/>
              </w:rPr>
              <w:t>Punkt 6</w:t>
            </w:r>
            <w:r w:rsidR="001826A2">
              <w:rPr>
                <w:lang w:val="nb-NO"/>
              </w:rPr>
              <w:t xml:space="preserve">: </w:t>
            </w:r>
            <w:r>
              <w:rPr>
                <w:lang w:val="nb-NO"/>
              </w:rPr>
              <w:t>Tynd kop te, Naalakkersuisut kan ...... Naalakkersuisut kan....</w:t>
            </w:r>
            <w:r w:rsidR="001826A2">
              <w:rPr>
                <w:lang w:val="nb-NO"/>
              </w:rPr>
              <w:t xml:space="preserve"> alt for meget bemyndigelser til Naalakkersuisut. Der er også for store magt </w:t>
            </w:r>
            <w:r>
              <w:rPr>
                <w:lang w:val="nb-NO"/>
              </w:rPr>
              <w:t>til GN. Sager</w:t>
            </w:r>
            <w:r w:rsidR="001826A2">
              <w:rPr>
                <w:lang w:val="nb-NO"/>
              </w:rPr>
              <w:t>ne</w:t>
            </w:r>
            <w:r>
              <w:rPr>
                <w:lang w:val="nb-NO"/>
              </w:rPr>
              <w:t xml:space="preserve"> kører lang </w:t>
            </w:r>
            <w:r w:rsidR="001826A2">
              <w:rPr>
                <w:lang w:val="nb-NO"/>
              </w:rPr>
              <w:t xml:space="preserve">for lang </w:t>
            </w:r>
            <w:r>
              <w:rPr>
                <w:lang w:val="nb-NO"/>
              </w:rPr>
              <w:t>tid,</w:t>
            </w:r>
            <w:r w:rsidR="001826A2">
              <w:rPr>
                <w:lang w:val="nb-NO"/>
              </w:rPr>
              <w:t xml:space="preserve"> se bare på </w:t>
            </w:r>
            <w:r w:rsidR="00250130">
              <w:rPr>
                <w:lang w:val="nb-NO"/>
              </w:rPr>
              <w:t>risteforsøg</w:t>
            </w:r>
            <w:r w:rsidR="001826A2">
              <w:rPr>
                <w:lang w:val="nb-NO"/>
              </w:rPr>
              <w:t>, hvor man kigger på forskellen ml.</w:t>
            </w:r>
            <w:r w:rsidR="00250130">
              <w:rPr>
                <w:lang w:val="nb-NO"/>
              </w:rPr>
              <w:t xml:space="preserve"> 22 – 28 mm</w:t>
            </w:r>
            <w:r w:rsidR="001826A2">
              <w:rPr>
                <w:lang w:val="nb-NO"/>
              </w:rPr>
              <w:t xml:space="preserve"> riste</w:t>
            </w:r>
            <w:r w:rsidR="00250130">
              <w:rPr>
                <w:lang w:val="nb-NO"/>
              </w:rPr>
              <w:t xml:space="preserve">. </w:t>
            </w:r>
            <w:r w:rsidR="001826A2">
              <w:rPr>
                <w:lang w:val="nb-NO"/>
              </w:rPr>
              <w:t xml:space="preserve">GN var alt for </w:t>
            </w:r>
            <w:r w:rsidR="00250130">
              <w:rPr>
                <w:lang w:val="nb-NO"/>
              </w:rPr>
              <w:t>skråsikker</w:t>
            </w:r>
            <w:r w:rsidR="001826A2">
              <w:rPr>
                <w:lang w:val="nb-NO"/>
              </w:rPr>
              <w:t xml:space="preserve"> i deres holdninger</w:t>
            </w:r>
            <w:r w:rsidR="00250130">
              <w:rPr>
                <w:lang w:val="nb-NO"/>
              </w:rPr>
              <w:t>,</w:t>
            </w:r>
            <w:r w:rsidR="001826A2">
              <w:rPr>
                <w:lang w:val="nb-NO"/>
              </w:rPr>
              <w:t xml:space="preserve"> men forsøget viste at </w:t>
            </w:r>
            <w:r w:rsidR="00250130">
              <w:rPr>
                <w:lang w:val="nb-NO"/>
              </w:rPr>
              <w:t>fangster</w:t>
            </w:r>
            <w:r w:rsidR="001826A2">
              <w:rPr>
                <w:lang w:val="nb-NO"/>
              </w:rPr>
              <w:t>ne var</w:t>
            </w:r>
            <w:r w:rsidR="00250130">
              <w:rPr>
                <w:lang w:val="nb-NO"/>
              </w:rPr>
              <w:t xml:space="preserve"> 15 %</w:t>
            </w:r>
            <w:r w:rsidR="001826A2">
              <w:rPr>
                <w:lang w:val="nb-NO"/>
              </w:rPr>
              <w:t xml:space="preserve"> højere</w:t>
            </w:r>
            <w:r w:rsidR="00250130">
              <w:rPr>
                <w:lang w:val="nb-NO"/>
              </w:rPr>
              <w:t xml:space="preserve">, hvilket er væsentligt, </w:t>
            </w:r>
            <w:r w:rsidR="001826A2">
              <w:rPr>
                <w:lang w:val="nb-NO"/>
              </w:rPr>
              <w:t xml:space="preserve">hvor der bruges lang </w:t>
            </w:r>
            <w:r w:rsidR="00250130">
              <w:rPr>
                <w:lang w:val="nb-NO"/>
              </w:rPr>
              <w:t xml:space="preserve">færre litter olie pr. Fanget kilo. </w:t>
            </w:r>
            <w:r w:rsidR="001826A2">
              <w:rPr>
                <w:lang w:val="nb-NO"/>
              </w:rPr>
              <w:t>Det er også s</w:t>
            </w:r>
            <w:r w:rsidR="00250130">
              <w:rPr>
                <w:lang w:val="nb-NO"/>
              </w:rPr>
              <w:t>tø</w:t>
            </w:r>
            <w:r w:rsidR="001826A2">
              <w:rPr>
                <w:lang w:val="nb-NO"/>
              </w:rPr>
              <w:t>r</w:t>
            </w:r>
            <w:r w:rsidR="00250130">
              <w:rPr>
                <w:lang w:val="nb-NO"/>
              </w:rPr>
              <w:t xml:space="preserve">re rejer. </w:t>
            </w:r>
          </w:p>
          <w:p w:rsidR="00250130" w:rsidP="003D7714" w:rsidRDefault="00250130" w14:paraId="5286DB6B" w14:textId="77777777">
            <w:pPr>
              <w:rPr>
                <w:lang w:val="nb-NO"/>
              </w:rPr>
            </w:pPr>
          </w:p>
          <w:p w:rsidR="00A03414" w:rsidP="003D7714" w:rsidRDefault="005E1005" w14:paraId="489B921C" w14:textId="694C168B">
            <w:pPr>
              <w:rPr>
                <w:lang w:val="nb-NO"/>
              </w:rPr>
            </w:pPr>
            <w:r>
              <w:rPr>
                <w:lang w:val="nb-NO"/>
              </w:rPr>
              <w:t xml:space="preserve">Der gives alt for kort tid til forsøgsfiskeri. </w:t>
            </w:r>
            <w:r w:rsidR="00250130">
              <w:rPr>
                <w:lang w:val="nb-NO"/>
              </w:rPr>
              <w:t xml:space="preserve">Eks. </w:t>
            </w:r>
            <w:r>
              <w:rPr>
                <w:lang w:val="nb-NO"/>
              </w:rPr>
              <w:t>f</w:t>
            </w:r>
            <w:r w:rsidR="00250130">
              <w:rPr>
                <w:lang w:val="nb-NO"/>
              </w:rPr>
              <w:t xml:space="preserve">orsøgsfiskeri efter rødfisk, </w:t>
            </w:r>
            <w:r>
              <w:rPr>
                <w:lang w:val="nb-NO"/>
              </w:rPr>
              <w:t xml:space="preserve">så er der </w:t>
            </w:r>
            <w:r w:rsidR="00250130">
              <w:rPr>
                <w:lang w:val="nb-NO"/>
              </w:rPr>
              <w:t>alt for lidt kvoter, så den ikke kan svare sig økonomisk. §43. ..... så kom §44 Naalakkersuisut kan beslutte igen. Rødfisken er begyndt at komme, skabe udfordringer som bifangst. Bør artsbestemmes. Størremængder i østgr</w:t>
            </w:r>
            <w:r>
              <w:rPr>
                <w:lang w:val="nb-NO"/>
              </w:rPr>
              <w:t xml:space="preserve">ønland, </w:t>
            </w:r>
            <w:r w:rsidR="00250130">
              <w:rPr>
                <w:lang w:val="nb-NO"/>
              </w:rPr>
              <w:t xml:space="preserve">men </w:t>
            </w:r>
            <w:r>
              <w:rPr>
                <w:lang w:val="nb-NO"/>
              </w:rPr>
              <w:t xml:space="preserve">arten er også </w:t>
            </w:r>
            <w:r w:rsidR="00250130">
              <w:rPr>
                <w:lang w:val="nb-NO"/>
              </w:rPr>
              <w:t>åbentbart kommet til vest</w:t>
            </w:r>
            <w:r>
              <w:rPr>
                <w:lang w:val="nb-NO"/>
              </w:rPr>
              <w:t>grønland</w:t>
            </w:r>
            <w:r w:rsidR="00250130">
              <w:rPr>
                <w:lang w:val="nb-NO"/>
              </w:rPr>
              <w:t>. Det er problem om natten, den kommer op om dagen</w:t>
            </w:r>
            <w:r>
              <w:rPr>
                <w:lang w:val="nb-NO"/>
              </w:rPr>
              <w:t>, og derved indgå i fangsten</w:t>
            </w:r>
            <w:r w:rsidR="00250130">
              <w:rPr>
                <w:lang w:val="nb-NO"/>
              </w:rPr>
              <w:t>.</w:t>
            </w:r>
          </w:p>
          <w:p w:rsidR="00250130" w:rsidP="003D7714" w:rsidRDefault="00250130" w14:paraId="0163C688" w14:textId="6BC3FD2F">
            <w:pPr>
              <w:rPr>
                <w:lang w:val="nb-NO"/>
              </w:rPr>
            </w:pPr>
          </w:p>
          <w:p w:rsidR="00250130" w:rsidP="003D7714" w:rsidRDefault="00250130" w14:paraId="58D4F39A" w14:textId="3BE700FE">
            <w:pPr>
              <w:rPr>
                <w:lang w:val="nb-NO"/>
              </w:rPr>
            </w:pPr>
            <w:r>
              <w:rPr>
                <w:lang w:val="nb-NO"/>
              </w:rPr>
              <w:t>Hvis man finder arter? Hvad gør man med omsættelige kvoter som man vil indgøre alle steder.</w:t>
            </w:r>
          </w:p>
          <w:p w:rsidR="00250130" w:rsidP="003D7714" w:rsidRDefault="00250130" w14:paraId="281DE0D3" w14:textId="1D46BC3F">
            <w:pPr>
              <w:rPr>
                <w:lang w:val="nb-NO"/>
              </w:rPr>
            </w:pPr>
          </w:p>
          <w:p w:rsidR="00250130" w:rsidP="003D7714" w:rsidRDefault="00250130" w14:paraId="3DB07C34" w14:textId="3DAD3330">
            <w:pPr>
              <w:rPr>
                <w:lang w:val="nb-NO"/>
              </w:rPr>
            </w:pPr>
            <w:r>
              <w:rPr>
                <w:lang w:val="nb-NO"/>
              </w:rPr>
              <w:t>Hvad er d</w:t>
            </w:r>
            <w:r w:rsidR="005E1005">
              <w:rPr>
                <w:lang w:val="nb-NO"/>
              </w:rPr>
              <w:t>ef</w:t>
            </w:r>
            <w:r>
              <w:rPr>
                <w:lang w:val="nb-NO"/>
              </w:rPr>
              <w:t>inition</w:t>
            </w:r>
            <w:r w:rsidR="005E1005">
              <w:rPr>
                <w:lang w:val="nb-NO"/>
              </w:rPr>
              <w:t>en</w:t>
            </w:r>
            <w:r>
              <w:rPr>
                <w:lang w:val="nb-NO"/>
              </w:rPr>
              <w:t xml:space="preserve"> af værditilvækst? Filet </w:t>
            </w:r>
            <w:r w:rsidR="005E1005">
              <w:rPr>
                <w:lang w:val="nb-NO"/>
              </w:rPr>
              <w:t xml:space="preserve">kan være i </w:t>
            </w:r>
            <w:r>
              <w:rPr>
                <w:lang w:val="nb-NO"/>
              </w:rPr>
              <w:t xml:space="preserve">dobbelt værdi, men </w:t>
            </w:r>
            <w:r w:rsidR="005E1005">
              <w:rPr>
                <w:lang w:val="nb-NO"/>
              </w:rPr>
              <w:t xml:space="preserve">er </w:t>
            </w:r>
            <w:r>
              <w:rPr>
                <w:lang w:val="nb-NO"/>
              </w:rPr>
              <w:t xml:space="preserve">kun 1/3 af fisken. Maksimale værdi </w:t>
            </w:r>
            <w:r w:rsidR="005E1005">
              <w:rPr>
                <w:lang w:val="nb-NO"/>
              </w:rPr>
              <w:t xml:space="preserve">bør også være </w:t>
            </w:r>
            <w:r>
              <w:rPr>
                <w:lang w:val="nb-NO"/>
              </w:rPr>
              <w:t xml:space="preserve">værditilvækst. </w:t>
            </w:r>
            <w:r w:rsidR="0054708E">
              <w:rPr>
                <w:lang w:val="nb-NO"/>
              </w:rPr>
              <w:t xml:space="preserve">Nogen </w:t>
            </w:r>
            <w:r w:rsidR="005E1005">
              <w:rPr>
                <w:lang w:val="nb-NO"/>
              </w:rPr>
              <w:t xml:space="preserve">laver </w:t>
            </w:r>
            <w:r w:rsidR="0054708E">
              <w:rPr>
                <w:lang w:val="nb-NO"/>
              </w:rPr>
              <w:t>ikke panerede</w:t>
            </w:r>
            <w:r w:rsidR="005E1005">
              <w:rPr>
                <w:lang w:val="nb-NO"/>
              </w:rPr>
              <w:t xml:space="preserve"> mens andre gøre det, man skal tilpasse sig til markedet</w:t>
            </w:r>
            <w:r w:rsidR="0054708E">
              <w:rPr>
                <w:lang w:val="nb-NO"/>
              </w:rPr>
              <w:t>. Meinhardt jakobsen laver en brilliant fremlæggelse sidste gang.  Fiske emchallege, konserveret, mindføder</w:t>
            </w:r>
            <w:r w:rsidR="005E1005">
              <w:rPr>
                <w:lang w:val="nb-NO"/>
              </w:rPr>
              <w:t xml:space="preserve">. Eksempelvis blev </w:t>
            </w:r>
            <w:r w:rsidR="0054708E">
              <w:rPr>
                <w:lang w:val="nb-NO"/>
              </w:rPr>
              <w:t xml:space="preserve"> 98, 9 % </w:t>
            </w:r>
            <w:r w:rsidR="005E1005">
              <w:rPr>
                <w:lang w:val="nb-NO"/>
              </w:rPr>
              <w:t xml:space="preserve"> af torsken </w:t>
            </w:r>
            <w:r w:rsidR="0054708E">
              <w:rPr>
                <w:lang w:val="nb-NO"/>
              </w:rPr>
              <w:t>udnytte</w:t>
            </w:r>
            <w:r w:rsidR="005E1005">
              <w:rPr>
                <w:lang w:val="nb-NO"/>
              </w:rPr>
              <w:t>t</w:t>
            </w:r>
            <w:r w:rsidR="0054708E">
              <w:rPr>
                <w:lang w:val="nb-NO"/>
              </w:rPr>
              <w:t xml:space="preserve"> i nordisland, </w:t>
            </w:r>
            <w:r w:rsidR="005E1005">
              <w:rPr>
                <w:lang w:val="nb-NO"/>
              </w:rPr>
              <w:t xml:space="preserve">men der skal store </w:t>
            </w:r>
            <w:r w:rsidR="0054708E">
              <w:rPr>
                <w:lang w:val="nb-NO"/>
              </w:rPr>
              <w:t xml:space="preserve">mængder </w:t>
            </w:r>
            <w:r w:rsidR="005E1005">
              <w:rPr>
                <w:lang w:val="nb-NO"/>
              </w:rPr>
              <w:t xml:space="preserve">til, men sandelige også </w:t>
            </w:r>
            <w:r w:rsidR="0054708E">
              <w:rPr>
                <w:lang w:val="nb-NO"/>
              </w:rPr>
              <w:t>ekspertise</w:t>
            </w:r>
            <w:r w:rsidR="005E1005">
              <w:rPr>
                <w:lang w:val="nb-NO"/>
              </w:rPr>
              <w:t xml:space="preserve"> dvs.</w:t>
            </w:r>
            <w:r w:rsidR="0054708E">
              <w:rPr>
                <w:lang w:val="nb-NO"/>
              </w:rPr>
              <w:t xml:space="preserve"> </w:t>
            </w:r>
            <w:r w:rsidR="005E1005">
              <w:rPr>
                <w:lang w:val="nb-NO"/>
              </w:rPr>
              <w:t>Højt</w:t>
            </w:r>
            <w:r w:rsidR="0054708E">
              <w:rPr>
                <w:lang w:val="nb-NO"/>
              </w:rPr>
              <w:t>uddannelses</w:t>
            </w:r>
            <w:r w:rsidR="005E1005">
              <w:rPr>
                <w:lang w:val="nb-NO"/>
              </w:rPr>
              <w:t xml:space="preserve"> bør også være et </w:t>
            </w:r>
            <w:r w:rsidR="0054708E">
              <w:rPr>
                <w:lang w:val="nb-NO"/>
              </w:rPr>
              <w:t>krav.</w:t>
            </w:r>
          </w:p>
          <w:p w:rsidR="005E1005" w:rsidP="003D7714" w:rsidRDefault="005E1005" w14:paraId="6F01A59F" w14:textId="77777777">
            <w:pPr>
              <w:rPr>
                <w:lang w:val="nb-NO"/>
              </w:rPr>
            </w:pPr>
          </w:p>
          <w:p w:rsidR="0054708E" w:rsidP="003D7714" w:rsidRDefault="0054708E" w14:paraId="0EA643BC" w14:textId="059C3A99">
            <w:pPr>
              <w:rPr>
                <w:lang w:val="nb-NO"/>
              </w:rPr>
            </w:pPr>
            <w:r>
              <w:rPr>
                <w:lang w:val="nb-NO"/>
              </w:rPr>
              <w:t>B152</w:t>
            </w:r>
            <w:r w:rsidR="005E1005">
              <w:rPr>
                <w:lang w:val="nb-NO"/>
              </w:rPr>
              <w:t xml:space="preserve">, </w:t>
            </w:r>
            <w:r>
              <w:rPr>
                <w:lang w:val="nb-NO"/>
              </w:rPr>
              <w:t xml:space="preserve">S8, 4, man kan ikke være uenig i? Nuværende er ikke omsætningspasseredet, men iht. Kilopris. </w:t>
            </w:r>
            <w:r w:rsidR="005E1005">
              <w:rPr>
                <w:lang w:val="nb-NO"/>
              </w:rPr>
              <w:t>M</w:t>
            </w:r>
            <w:r>
              <w:rPr>
                <w:lang w:val="nb-NO"/>
              </w:rPr>
              <w:t xml:space="preserve">an </w:t>
            </w:r>
            <w:r w:rsidR="005E1005">
              <w:rPr>
                <w:lang w:val="nb-NO"/>
              </w:rPr>
              <w:t xml:space="preserve">kan i dag </w:t>
            </w:r>
            <w:r>
              <w:rPr>
                <w:lang w:val="nb-NO"/>
              </w:rPr>
              <w:t xml:space="preserve">komme til </w:t>
            </w:r>
            <w:r w:rsidR="005E1005">
              <w:rPr>
                <w:lang w:val="nb-NO"/>
              </w:rPr>
              <w:t xml:space="preserve">et </w:t>
            </w:r>
            <w:r>
              <w:rPr>
                <w:lang w:val="nb-NO"/>
              </w:rPr>
              <w:t>punkt</w:t>
            </w:r>
            <w:r w:rsidR="005E1005">
              <w:rPr>
                <w:lang w:val="nb-NO"/>
              </w:rPr>
              <w:t xml:space="preserve"> hvor</w:t>
            </w:r>
            <w:r>
              <w:rPr>
                <w:lang w:val="nb-NO"/>
              </w:rPr>
              <w:t xml:space="preserve"> man ikke skal betale afgift</w:t>
            </w:r>
            <w:r w:rsidR="005E1005">
              <w:rPr>
                <w:lang w:val="nb-NO"/>
              </w:rPr>
              <w:t>. S</w:t>
            </w:r>
            <w:r>
              <w:rPr>
                <w:lang w:val="nb-NO"/>
              </w:rPr>
              <w:t>å giver skibet underskud, faktisk før det</w:t>
            </w:r>
            <w:r w:rsidR="005E1005">
              <w:rPr>
                <w:lang w:val="nb-NO"/>
              </w:rPr>
              <w:t>te punkt nås</w:t>
            </w:r>
            <w:r>
              <w:rPr>
                <w:lang w:val="nb-NO"/>
              </w:rPr>
              <w:t>.</w:t>
            </w:r>
          </w:p>
          <w:p w:rsidR="00B12815" w:rsidP="003D7714" w:rsidRDefault="00B12815" w14:paraId="673040C8" w14:textId="41322514">
            <w:pPr>
              <w:rPr>
                <w:lang w:val="nb-NO"/>
              </w:rPr>
            </w:pPr>
          </w:p>
          <w:p w:rsidR="00B12815" w:rsidP="003D7714" w:rsidRDefault="00B12815" w14:paraId="57A85665" w14:textId="2FCE9B4D">
            <w:pPr>
              <w:rPr>
                <w:lang w:val="nb-NO"/>
              </w:rPr>
            </w:pPr>
            <w:r>
              <w:rPr>
                <w:lang w:val="nb-NO"/>
              </w:rPr>
              <w:t>B152B</w:t>
            </w:r>
            <w:r w:rsidR="005E1005">
              <w:rPr>
                <w:lang w:val="nb-NO"/>
              </w:rPr>
              <w:t xml:space="preserve">, </w:t>
            </w:r>
            <w:r>
              <w:rPr>
                <w:lang w:val="nb-NO"/>
              </w:rPr>
              <w:t>Punkt 8</w:t>
            </w:r>
            <w:r w:rsidR="005E1005">
              <w:rPr>
                <w:lang w:val="nb-NO"/>
              </w:rPr>
              <w:t xml:space="preserve">, </w:t>
            </w:r>
            <w:r>
              <w:rPr>
                <w:lang w:val="nb-NO"/>
              </w:rPr>
              <w:t>Spredning af ejerskab, kommissionen drøfter forskellige baggru</w:t>
            </w:r>
            <w:r w:rsidR="005E1005">
              <w:rPr>
                <w:lang w:val="nb-NO"/>
              </w:rPr>
              <w:t>n</w:t>
            </w:r>
            <w:r>
              <w:rPr>
                <w:lang w:val="nb-NO"/>
              </w:rPr>
              <w:t>d</w:t>
            </w:r>
            <w:r w:rsidR="005E1005">
              <w:rPr>
                <w:lang w:val="nb-NO"/>
              </w:rPr>
              <w:t>s</w:t>
            </w:r>
            <w:r>
              <w:rPr>
                <w:lang w:val="nb-NO"/>
              </w:rPr>
              <w:t xml:space="preserve">notater. </w:t>
            </w:r>
          </w:p>
          <w:p w:rsidR="005E1005" w:rsidP="003D7714" w:rsidRDefault="005E1005" w14:paraId="2428B49D" w14:textId="77777777">
            <w:pPr>
              <w:rPr>
                <w:lang w:val="nb-NO"/>
              </w:rPr>
            </w:pPr>
          </w:p>
          <w:p w:rsidR="00B12815" w:rsidP="003D7714" w:rsidRDefault="00B12815" w14:paraId="7BD65FD3" w14:textId="5B606A4C">
            <w:pPr>
              <w:rPr>
                <w:lang w:val="nb-NO"/>
              </w:rPr>
            </w:pPr>
            <w:r>
              <w:rPr>
                <w:lang w:val="nb-NO"/>
              </w:rPr>
              <w:t>B153: Havgående suboptimere, vi kan ikke være uenig med det, s. 3 selskabet kan ikke sælge årskvoter fra kystnært til havgående. Men omvendt. Årskvoter kan sælges fra hav til kyst.</w:t>
            </w:r>
          </w:p>
          <w:p w:rsidR="00B12815" w:rsidP="003D7714" w:rsidRDefault="00B12815" w14:paraId="66106FB7" w14:textId="1988D1C2">
            <w:pPr>
              <w:rPr>
                <w:lang w:val="nb-NO"/>
              </w:rPr>
            </w:pPr>
          </w:p>
          <w:p w:rsidR="00B12815" w:rsidP="003D7714" w:rsidRDefault="00635CB0" w14:paraId="30E3CCBB" w14:textId="6E582CDA">
            <w:pPr>
              <w:rPr>
                <w:lang w:val="nb-NO"/>
              </w:rPr>
            </w:pPr>
            <w:r>
              <w:rPr>
                <w:lang w:val="nb-NO"/>
              </w:rPr>
              <w:t>S</w:t>
            </w:r>
            <w:r w:rsidR="005E1005">
              <w:rPr>
                <w:lang w:val="nb-NO"/>
              </w:rPr>
              <w:t>.</w:t>
            </w:r>
            <w:r>
              <w:rPr>
                <w:lang w:val="nb-NO"/>
              </w:rPr>
              <w:t xml:space="preserve"> 10. Hvor skulle penge kommefra</w:t>
            </w:r>
            <w:r w:rsidR="005E1005">
              <w:rPr>
                <w:lang w:val="nb-NO"/>
              </w:rPr>
              <w:t xml:space="preserve"> til nye ejere?</w:t>
            </w:r>
            <w:r>
              <w:rPr>
                <w:lang w:val="nb-NO"/>
              </w:rPr>
              <w:t xml:space="preserve">. Der er </w:t>
            </w:r>
            <w:r w:rsidR="005E1005">
              <w:rPr>
                <w:lang w:val="nb-NO"/>
              </w:rPr>
              <w:t xml:space="preserve">planer idag </w:t>
            </w:r>
            <w:r>
              <w:rPr>
                <w:lang w:val="nb-NO"/>
              </w:rPr>
              <w:t>som er lagt i skuffen</w:t>
            </w:r>
            <w:r w:rsidR="005E1005">
              <w:rPr>
                <w:lang w:val="nb-NO"/>
              </w:rPr>
              <w:t xml:space="preserve"> pga. Den usikkerhed der er skabt politisk omkring ejerskaber til kvoterne</w:t>
            </w:r>
            <w:r>
              <w:rPr>
                <w:lang w:val="nb-NO"/>
              </w:rPr>
              <w:t xml:space="preserve">. </w:t>
            </w:r>
          </w:p>
          <w:p w:rsidR="00635CB0" w:rsidP="003D7714" w:rsidRDefault="00635CB0" w14:paraId="7BAFCBD6" w14:textId="222BD538">
            <w:pPr>
              <w:rPr>
                <w:lang w:val="nb-NO"/>
              </w:rPr>
            </w:pPr>
          </w:p>
          <w:p w:rsidR="00BA24B7" w:rsidP="00BA24B7" w:rsidRDefault="00635CB0" w14:paraId="50EE2ECA" w14:textId="77777777">
            <w:pPr>
              <w:rPr>
                <w:lang w:val="nb-NO"/>
              </w:rPr>
            </w:pPr>
            <w:r>
              <w:rPr>
                <w:lang w:val="nb-NO"/>
              </w:rPr>
              <w:t>B154, notat, udarbejdet af formandskabet i samarbejde med RG og PS. Scenarier. 10 nye ell</w:t>
            </w:r>
            <w:r w:rsidR="005E1005">
              <w:rPr>
                <w:lang w:val="nb-NO"/>
              </w:rPr>
              <w:t>er</w:t>
            </w:r>
            <w:r>
              <w:rPr>
                <w:lang w:val="nb-NO"/>
              </w:rPr>
              <w:t xml:space="preserve"> 20 nye </w:t>
            </w:r>
            <w:r w:rsidR="005E1005">
              <w:rPr>
                <w:lang w:val="nb-NO"/>
              </w:rPr>
              <w:t>rederier</w:t>
            </w:r>
            <w:r>
              <w:rPr>
                <w:lang w:val="nb-NO"/>
              </w:rPr>
              <w:t xml:space="preserve">, </w:t>
            </w:r>
            <w:r w:rsidR="005E1005">
              <w:rPr>
                <w:lang w:val="nb-NO"/>
              </w:rPr>
              <w:t>det</w:t>
            </w:r>
            <w:r>
              <w:rPr>
                <w:lang w:val="nb-NO"/>
              </w:rPr>
              <w:t xml:space="preserve"> </w:t>
            </w:r>
            <w:r w:rsidR="005E1005">
              <w:rPr>
                <w:lang w:val="nb-NO"/>
              </w:rPr>
              <w:t xml:space="preserve">er </w:t>
            </w:r>
            <w:r>
              <w:rPr>
                <w:lang w:val="nb-NO"/>
              </w:rPr>
              <w:t>et godt notat.</w:t>
            </w:r>
            <w:r w:rsidR="005E1005">
              <w:rPr>
                <w:lang w:val="nb-NO"/>
              </w:rPr>
              <w:t xml:space="preserve"> Den viser at s</w:t>
            </w:r>
            <w:r>
              <w:rPr>
                <w:lang w:val="nb-NO"/>
              </w:rPr>
              <w:t>predning kan ikke betale sig både samfundøkonomiske og for selskaber.</w:t>
            </w:r>
          </w:p>
          <w:p w:rsidR="00BA24B7" w:rsidP="00BA24B7" w:rsidRDefault="00BA24B7" w14:paraId="168DEF28" w14:textId="77777777">
            <w:pPr>
              <w:rPr>
                <w:lang w:val="nb-NO"/>
              </w:rPr>
            </w:pPr>
          </w:p>
          <w:p w:rsidR="007F2CEA" w:rsidP="00BA24B7" w:rsidRDefault="00635CB0" w14:paraId="586BFA3D" w14:textId="5C85DD76">
            <w:pPr>
              <w:rPr>
                <w:lang w:val="nb-NO"/>
              </w:rPr>
            </w:pPr>
            <w:r>
              <w:rPr>
                <w:lang w:val="nb-NO"/>
              </w:rPr>
              <w:t>B155</w:t>
            </w:r>
            <w:r w:rsidR="005E1005">
              <w:rPr>
                <w:lang w:val="nb-NO"/>
              </w:rPr>
              <w:t xml:space="preserve">: </w:t>
            </w:r>
            <w:r>
              <w:rPr>
                <w:lang w:val="nb-NO"/>
              </w:rPr>
              <w:t>Tabel 4 s</w:t>
            </w:r>
            <w:r w:rsidR="005E1005">
              <w:rPr>
                <w:lang w:val="nb-NO"/>
              </w:rPr>
              <w:t xml:space="preserve">. </w:t>
            </w:r>
            <w:r>
              <w:rPr>
                <w:lang w:val="nb-NO"/>
              </w:rPr>
              <w:t>8.</w:t>
            </w:r>
            <w:r w:rsidR="005E1005">
              <w:rPr>
                <w:lang w:val="nb-NO"/>
              </w:rPr>
              <w:t xml:space="preserve"> </w:t>
            </w:r>
            <w:r w:rsidR="007F2CEA">
              <w:rPr>
                <w:lang w:val="nb-NO"/>
              </w:rPr>
              <w:t>Tabel 7, man bruger ikke sådanne regnestykker, i meter. 45-50 meter</w:t>
            </w:r>
            <w:r w:rsidR="005E1005">
              <w:rPr>
                <w:lang w:val="nb-NO"/>
              </w:rPr>
              <w:t xml:space="preserve"> </w:t>
            </w:r>
            <w:r w:rsidR="007F2CEA">
              <w:rPr>
                <w:lang w:val="nb-NO"/>
              </w:rPr>
              <w:t>koster over 200 mio</w:t>
            </w:r>
            <w:r w:rsidR="00BA24B7">
              <w:rPr>
                <w:lang w:val="nb-NO"/>
              </w:rPr>
              <w:t xml:space="preserve"> . </w:t>
            </w:r>
            <w:r w:rsidR="007F2CEA">
              <w:rPr>
                <w:lang w:val="nb-NO"/>
              </w:rPr>
              <w:t>kr. Man kan ikke sætte sig fast med det her, markedet ændre sig hele tiden</w:t>
            </w:r>
            <w:r w:rsidR="00BA24B7">
              <w:rPr>
                <w:lang w:val="nb-NO"/>
              </w:rPr>
              <w:t>, som påvirker hvad det bedst kan betale sig.</w:t>
            </w:r>
          </w:p>
          <w:p w:rsidR="00CC4667" w:rsidP="003D7714" w:rsidRDefault="00CC4667" w14:paraId="0452D27A" w14:textId="786133CF">
            <w:pPr>
              <w:rPr>
                <w:lang w:val="nb-NO"/>
              </w:rPr>
            </w:pPr>
          </w:p>
          <w:p w:rsidR="00CC4667" w:rsidP="003D7714" w:rsidRDefault="00BA24B7" w14:paraId="2E3987AA" w14:textId="71258F30">
            <w:pPr>
              <w:rPr>
                <w:lang w:val="nb-NO"/>
              </w:rPr>
            </w:pPr>
            <w:r>
              <w:rPr>
                <w:lang w:val="nb-NO"/>
              </w:rPr>
              <w:t>Der er i</w:t>
            </w:r>
            <w:r w:rsidR="007F2CEA">
              <w:rPr>
                <w:lang w:val="nb-NO"/>
              </w:rPr>
              <w:t xml:space="preserve">ngen </w:t>
            </w:r>
            <w:r>
              <w:rPr>
                <w:lang w:val="nb-NO"/>
              </w:rPr>
              <w:t xml:space="preserve">idag </w:t>
            </w:r>
            <w:r w:rsidR="007F2CEA">
              <w:rPr>
                <w:lang w:val="nb-NO"/>
              </w:rPr>
              <w:t xml:space="preserve">der viser, hvor penge skal komme fra?, man ridser bare en række modeller </w:t>
            </w:r>
            <w:r>
              <w:rPr>
                <w:lang w:val="nb-NO"/>
              </w:rPr>
              <w:t xml:space="preserve">og </w:t>
            </w:r>
            <w:r w:rsidR="007F2CEA">
              <w:rPr>
                <w:lang w:val="nb-NO"/>
              </w:rPr>
              <w:t>scenarier uden at tage finansiering med. Model for hvordan kvoterne skal fordeles når man har opsagt dem.</w:t>
            </w:r>
            <w:r w:rsidR="000E5CCF">
              <w:rPr>
                <w:lang w:val="nb-NO"/>
              </w:rPr>
              <w:t>? Udover den juridisk problemstilling der vil komme.</w:t>
            </w:r>
          </w:p>
          <w:p w:rsidR="000E5CCF" w:rsidP="003D7714" w:rsidRDefault="000E5CCF" w14:paraId="6DA99C4B" w14:textId="3FD5C1D8">
            <w:pPr>
              <w:rPr>
                <w:lang w:val="nb-NO"/>
              </w:rPr>
            </w:pPr>
            <w:r>
              <w:rPr>
                <w:lang w:val="nb-NO"/>
              </w:rPr>
              <w:t>S4. 80 meter skulle være ulovligt, men hvis man har givet licens så er den ikke ulovligt.</w:t>
            </w:r>
          </w:p>
          <w:p w:rsidR="000E5CCF" w:rsidP="003D7714" w:rsidRDefault="000E5CCF" w14:paraId="067A6499" w14:textId="2071EEFE">
            <w:pPr>
              <w:rPr>
                <w:lang w:val="nb-NO"/>
              </w:rPr>
            </w:pPr>
          </w:p>
          <w:p w:rsidR="00CA56DB" w:rsidP="003D7714" w:rsidRDefault="000E5CCF" w14:paraId="363523CB" w14:textId="70CE2247">
            <w:pPr>
              <w:rPr>
                <w:lang w:val="nb-NO"/>
              </w:rPr>
            </w:pPr>
            <w:r>
              <w:rPr>
                <w:lang w:val="nb-NO"/>
              </w:rPr>
              <w:t>Skiber er ikke metervarer, det er ikke sådan som det fungerer. Næst sidste afsnit i side 4.</w:t>
            </w:r>
            <w:r w:rsidR="00CA56DB">
              <w:rPr>
                <w:lang w:val="nb-NO"/>
              </w:rPr>
              <w:t xml:space="preserve"> regulering på reguleringsskyld.  Hvad er egentlig problemet her, skal man reducere kvotefleks. </w:t>
            </w:r>
            <w:r w:rsidR="00BA24B7">
              <w:rPr>
                <w:lang w:val="nb-NO"/>
              </w:rPr>
              <w:t xml:space="preserve"> </w:t>
            </w:r>
            <w:r w:rsidR="00CA56DB">
              <w:rPr>
                <w:lang w:val="nb-NO"/>
              </w:rPr>
              <w:t xml:space="preserve">s. 7 Angunnguaq 4 fartøjer, men kunne nøjes med 1. Ikke noget med økonomi </w:t>
            </w:r>
            <w:r w:rsidR="00BA24B7">
              <w:rPr>
                <w:lang w:val="nb-NO"/>
              </w:rPr>
              <w:t xml:space="preserve">til at </w:t>
            </w:r>
            <w:r w:rsidR="00CA56DB">
              <w:rPr>
                <w:lang w:val="nb-NO"/>
              </w:rPr>
              <w:t>gøre</w:t>
            </w:r>
            <w:r w:rsidR="00BA24B7">
              <w:rPr>
                <w:lang w:val="nb-NO"/>
              </w:rPr>
              <w:t xml:space="preserve"> det</w:t>
            </w:r>
            <w:r w:rsidR="00CA56DB">
              <w:rPr>
                <w:lang w:val="nb-NO"/>
              </w:rPr>
              <w:t>.</w:t>
            </w:r>
          </w:p>
          <w:p w:rsidR="00CA56DB" w:rsidP="003D7714" w:rsidRDefault="00CA56DB" w14:paraId="331633F3" w14:textId="75D3C87E">
            <w:pPr>
              <w:rPr>
                <w:lang w:val="nb-NO"/>
              </w:rPr>
            </w:pPr>
          </w:p>
          <w:p w:rsidR="00CA56DB" w:rsidP="003D7714" w:rsidRDefault="00CA56DB" w14:paraId="58BF7418" w14:textId="701F4FE8">
            <w:pPr>
              <w:rPr>
                <w:lang w:val="nb-NO"/>
              </w:rPr>
            </w:pPr>
            <w:r>
              <w:rPr>
                <w:lang w:val="nb-NO"/>
              </w:rPr>
              <w:t xml:space="preserve">Kvoteloft, hvor skal penge komme fra, hvem skal ind i fiskeriet? Sprede ejerskab? Hvis det ender hos </w:t>
            </w:r>
            <w:r w:rsidR="00BA24B7">
              <w:rPr>
                <w:lang w:val="nb-NO"/>
              </w:rPr>
              <w:t>X</w:t>
            </w:r>
            <w:r>
              <w:rPr>
                <w:lang w:val="nb-NO"/>
              </w:rPr>
              <w:t>. Ser det ud som om folk har penge og kan købe dem. Hvis man vil begr</w:t>
            </w:r>
            <w:r w:rsidR="00BA24B7">
              <w:rPr>
                <w:lang w:val="nb-NO"/>
              </w:rPr>
              <w:t>æ</w:t>
            </w:r>
            <w:r>
              <w:rPr>
                <w:lang w:val="nb-NO"/>
              </w:rPr>
              <w:t xml:space="preserve">nse nogen og nogen skal købe dem, så må i finde pengene? Pensionskasse vil sætte krav om at kunne kom ud af det. Exit mulighed. </w:t>
            </w:r>
            <w:r w:rsidR="00BA24B7">
              <w:rPr>
                <w:lang w:val="nb-NO"/>
              </w:rPr>
              <w:t>Dette er bare s</w:t>
            </w:r>
            <w:r>
              <w:rPr>
                <w:lang w:val="nb-NO"/>
              </w:rPr>
              <w:t xml:space="preserve">kyggeboksning. </w:t>
            </w:r>
            <w:r w:rsidR="00BA24B7">
              <w:rPr>
                <w:lang w:val="nb-NO"/>
              </w:rPr>
              <w:t xml:space="preserve">Der er tale om at </w:t>
            </w:r>
            <w:r>
              <w:rPr>
                <w:lang w:val="nb-NO"/>
              </w:rPr>
              <w:t>Selska</w:t>
            </w:r>
            <w:r w:rsidR="00BA24B7">
              <w:rPr>
                <w:lang w:val="nb-NO"/>
              </w:rPr>
              <w:t>ber</w:t>
            </w:r>
            <w:r>
              <w:rPr>
                <w:lang w:val="nb-NO"/>
              </w:rPr>
              <w:t xml:space="preserve">ne </w:t>
            </w:r>
            <w:r w:rsidR="00BA24B7">
              <w:rPr>
                <w:lang w:val="nb-NO"/>
              </w:rPr>
              <w:t xml:space="preserve">her i landet blev </w:t>
            </w:r>
            <w:r>
              <w:rPr>
                <w:lang w:val="nb-NO"/>
              </w:rPr>
              <w:t xml:space="preserve">opbygget i </w:t>
            </w:r>
            <w:r w:rsidR="00BA24B7">
              <w:rPr>
                <w:lang w:val="nb-NO"/>
              </w:rPr>
              <w:t xml:space="preserve">det sidste </w:t>
            </w:r>
            <w:r>
              <w:rPr>
                <w:lang w:val="nb-NO"/>
              </w:rPr>
              <w:t>40 år.</w:t>
            </w:r>
          </w:p>
          <w:p w:rsidR="00BA24B7" w:rsidP="003D7714" w:rsidRDefault="00BA24B7" w14:paraId="77D741E6" w14:textId="77777777">
            <w:pPr>
              <w:rPr>
                <w:lang w:val="nb-NO"/>
              </w:rPr>
            </w:pPr>
          </w:p>
          <w:p w:rsidR="00212821" w:rsidP="003D7714" w:rsidRDefault="00212821" w14:paraId="604EDDF2" w14:textId="3EAD02B6">
            <w:pPr>
              <w:rPr>
                <w:lang w:val="nb-NO"/>
              </w:rPr>
            </w:pPr>
            <w:r>
              <w:rPr>
                <w:lang w:val="nb-NO"/>
              </w:rPr>
              <w:t>B156, s.</w:t>
            </w:r>
            <w:r w:rsidR="00BA24B7">
              <w:rPr>
                <w:lang w:val="nb-NO"/>
              </w:rPr>
              <w:t xml:space="preserve"> </w:t>
            </w:r>
            <w:r>
              <w:rPr>
                <w:lang w:val="nb-NO"/>
              </w:rPr>
              <w:t>4. årlige licenser, umuligt at lave generationsskifte</w:t>
            </w:r>
            <w:r w:rsidR="00BA24B7">
              <w:rPr>
                <w:lang w:val="nb-NO"/>
              </w:rPr>
              <w:t>, der er i</w:t>
            </w:r>
            <w:r>
              <w:rPr>
                <w:lang w:val="nb-NO"/>
              </w:rPr>
              <w:t xml:space="preserve">kke klare regler for tildelingen. </w:t>
            </w:r>
            <w:r w:rsidR="00BA24B7">
              <w:rPr>
                <w:lang w:val="nb-NO"/>
              </w:rPr>
              <w:t>Der skal være k</w:t>
            </w:r>
            <w:r>
              <w:rPr>
                <w:lang w:val="nb-NO"/>
              </w:rPr>
              <w:t xml:space="preserve">onkret vurderet fra Dep. Berettiget forventning, fik som sidste år. Hvis der ikke sker store ændringer. </w:t>
            </w:r>
            <w:r w:rsidR="00BA24B7">
              <w:rPr>
                <w:lang w:val="nb-NO"/>
              </w:rPr>
              <w:t>X</w:t>
            </w:r>
            <w:r>
              <w:rPr>
                <w:lang w:val="nb-NO"/>
              </w:rPr>
              <w:t xml:space="preserve"> ikke kan sælge 0,1 procent, </w:t>
            </w:r>
            <w:r w:rsidR="00BA24B7">
              <w:rPr>
                <w:lang w:val="nb-NO"/>
              </w:rPr>
              <w:t>Y</w:t>
            </w:r>
            <w:r>
              <w:rPr>
                <w:lang w:val="nb-NO"/>
              </w:rPr>
              <w:t xml:space="preserve"> har skrevet om den.</w:t>
            </w:r>
          </w:p>
          <w:p w:rsidR="00212821" w:rsidP="003D7714" w:rsidRDefault="00212821" w14:paraId="49FF1411" w14:textId="59B1A61E">
            <w:pPr>
              <w:rPr>
                <w:lang w:val="nb-NO"/>
              </w:rPr>
            </w:pPr>
          </w:p>
          <w:p w:rsidR="00212821" w:rsidP="003D7714" w:rsidRDefault="00212821" w14:paraId="1C3BEF68" w14:textId="03EADD94">
            <w:pPr>
              <w:rPr>
                <w:lang w:val="nb-NO"/>
              </w:rPr>
            </w:pPr>
            <w:r>
              <w:rPr>
                <w:lang w:val="nb-NO"/>
              </w:rPr>
              <w:t>Qaasiut samrbejdesaftale, måtte sælge, ekportstilladelse til kina. Regler der gælder for andre</w:t>
            </w:r>
            <w:r w:rsidR="00BA24B7">
              <w:rPr>
                <w:lang w:val="nb-NO"/>
              </w:rPr>
              <w:t>,</w:t>
            </w:r>
            <w:r>
              <w:rPr>
                <w:lang w:val="nb-NO"/>
              </w:rPr>
              <w:t xml:space="preserve"> mens det ikke er tilladt hos andre. Man kan sagtens leve af det hvis man har andre</w:t>
            </w:r>
            <w:r w:rsidR="00BA24B7">
              <w:rPr>
                <w:lang w:val="nb-NO"/>
              </w:rPr>
              <w:t xml:space="preserve"> kvoter</w:t>
            </w:r>
            <w:r>
              <w:rPr>
                <w:lang w:val="nb-NO"/>
              </w:rPr>
              <w:t>.</w:t>
            </w:r>
            <w:r w:rsidR="00BA24B7">
              <w:rPr>
                <w:lang w:val="nb-NO"/>
              </w:rPr>
              <w:t xml:space="preserve"> Der er forskel på forvaltningen af </w:t>
            </w:r>
            <w:r>
              <w:rPr>
                <w:lang w:val="nb-NO"/>
              </w:rPr>
              <w:t xml:space="preserve">loven. </w:t>
            </w:r>
            <w:r w:rsidR="00BA24B7">
              <w:rPr>
                <w:lang w:val="nb-NO"/>
              </w:rPr>
              <w:t xml:space="preserve"> Eksempelvis, så kan m</w:t>
            </w:r>
            <w:r>
              <w:rPr>
                <w:lang w:val="nb-NO"/>
              </w:rPr>
              <w:t>an ikke have to skibe på en licens, der står ikke noget om den i loven.</w:t>
            </w:r>
          </w:p>
          <w:p w:rsidR="00212821" w:rsidP="003D7714" w:rsidRDefault="00212821" w14:paraId="254BD54D" w14:textId="6942AE98">
            <w:pPr>
              <w:rPr>
                <w:lang w:val="nb-NO"/>
              </w:rPr>
            </w:pPr>
          </w:p>
          <w:p w:rsidR="00212821" w:rsidP="003D7714" w:rsidRDefault="00212821" w14:paraId="3E30E794" w14:textId="2F8A06E7">
            <w:pPr>
              <w:rPr>
                <w:lang w:val="nb-NO"/>
              </w:rPr>
            </w:pPr>
            <w:r>
              <w:rPr>
                <w:lang w:val="nb-NO"/>
              </w:rPr>
              <w:t xml:space="preserve">Hvad betyder kvoteloft på tværs af arter? </w:t>
            </w:r>
            <w:r w:rsidR="00BA24B7">
              <w:rPr>
                <w:lang w:val="nb-NO"/>
              </w:rPr>
              <w:t>Hvad er o</w:t>
            </w:r>
            <w:r>
              <w:rPr>
                <w:lang w:val="nb-NO"/>
              </w:rPr>
              <w:t>vervejelse</w:t>
            </w:r>
            <w:r w:rsidR="00BA24B7">
              <w:rPr>
                <w:lang w:val="nb-NO"/>
              </w:rPr>
              <w:t xml:space="preserve">rne og hvad er </w:t>
            </w:r>
            <w:r>
              <w:rPr>
                <w:lang w:val="nb-NO"/>
              </w:rPr>
              <w:t>begrunde</w:t>
            </w:r>
            <w:r w:rsidR="00BA24B7">
              <w:rPr>
                <w:lang w:val="nb-NO"/>
              </w:rPr>
              <w:t>lsen</w:t>
            </w:r>
            <w:r>
              <w:rPr>
                <w:lang w:val="nb-NO"/>
              </w:rPr>
              <w:t xml:space="preserve">. </w:t>
            </w:r>
            <w:r w:rsidR="00BA24B7">
              <w:rPr>
                <w:lang w:val="nb-NO"/>
              </w:rPr>
              <w:t>Hvordan skal den a</w:t>
            </w:r>
            <w:r w:rsidR="004B1E87">
              <w:rPr>
                <w:lang w:val="nb-NO"/>
              </w:rPr>
              <w:t>dministr</w:t>
            </w:r>
            <w:r w:rsidR="00BA24B7">
              <w:rPr>
                <w:lang w:val="nb-NO"/>
              </w:rPr>
              <w:t>eres</w:t>
            </w:r>
            <w:r w:rsidR="004B1E87">
              <w:rPr>
                <w:lang w:val="nb-NO"/>
              </w:rPr>
              <w:t>. Hvordan skal man lave den? Værdien</w:t>
            </w:r>
            <w:r w:rsidR="00BA24B7">
              <w:rPr>
                <w:lang w:val="nb-NO"/>
              </w:rPr>
              <w:t xml:space="preserve"> </w:t>
            </w:r>
            <w:r w:rsidR="004B1E87">
              <w:rPr>
                <w:lang w:val="nb-NO"/>
              </w:rPr>
              <w:t xml:space="preserve">ændre sig hele tiden, år for år. </w:t>
            </w:r>
            <w:r w:rsidR="00BA24B7">
              <w:rPr>
                <w:lang w:val="nb-NO"/>
              </w:rPr>
              <w:t>Igen h</w:t>
            </w:r>
            <w:r w:rsidR="004B1E87">
              <w:rPr>
                <w:lang w:val="nb-NO"/>
              </w:rPr>
              <w:t>vor skal penge komme fra?</w:t>
            </w:r>
          </w:p>
          <w:p w:rsidR="004B1E87" w:rsidP="003D7714" w:rsidRDefault="004B1E87" w14:paraId="6324CC9F" w14:textId="15CAEDB8">
            <w:pPr>
              <w:rPr>
                <w:lang w:val="nb-NO"/>
              </w:rPr>
            </w:pPr>
          </w:p>
          <w:p w:rsidR="004B1E87" w:rsidP="00BA24B7" w:rsidRDefault="004B1E87" w14:paraId="1959D229" w14:textId="6027EB2C">
            <w:pPr>
              <w:rPr>
                <w:lang w:val="nb-NO"/>
              </w:rPr>
            </w:pPr>
            <w:r>
              <w:rPr>
                <w:lang w:val="nb-NO"/>
              </w:rPr>
              <w:lastRenderedPageBreak/>
              <w:t>Punkt 9</w:t>
            </w:r>
            <w:r w:rsidR="00BA24B7">
              <w:rPr>
                <w:lang w:val="nb-NO"/>
              </w:rPr>
              <w:t xml:space="preserve">: </w:t>
            </w:r>
            <w:r>
              <w:rPr>
                <w:lang w:val="nb-NO"/>
              </w:rPr>
              <w:t xml:space="preserve">IOK vs. Olymipisk () Væsentligt at IOK er til stede i Hellefiskfiskeri, man kan komme ud af fiskeriet mv. </w:t>
            </w:r>
            <w:r w:rsidR="00BA24B7">
              <w:rPr>
                <w:lang w:val="nb-NO"/>
              </w:rPr>
              <w:t>Og der vil være bedre planlægning til stede hos alle.</w:t>
            </w:r>
            <w:r>
              <w:rPr>
                <w:lang w:val="nb-NO"/>
              </w:rPr>
              <w:t xml:space="preserve"> </w:t>
            </w:r>
          </w:p>
          <w:p w:rsidR="004B1E87" w:rsidP="003D7714" w:rsidRDefault="004B1E87" w14:paraId="48297FCE" w14:textId="7B18E56A">
            <w:pPr>
              <w:rPr>
                <w:lang w:val="nb-NO"/>
              </w:rPr>
            </w:pPr>
          </w:p>
          <w:p w:rsidR="00CC4667" w:rsidP="00BA24B7" w:rsidRDefault="004B1E87" w14:paraId="6C9455CF" w14:textId="77777777">
            <w:pPr>
              <w:rPr>
                <w:lang w:val="nb-NO"/>
              </w:rPr>
            </w:pPr>
            <w:r>
              <w:rPr>
                <w:lang w:val="nb-NO"/>
              </w:rPr>
              <w:t>For lidt tid til behandling af alle punkter, for lidt tid til forb. Af emnerne. Det er store ansvar der ligger i at have lov til at have meninger og holdninger. Syn at der er for få ressourcer til dette her.</w:t>
            </w:r>
          </w:p>
          <w:p w:rsidR="00BA24B7" w:rsidP="00BA24B7" w:rsidRDefault="00BA24B7" w14:paraId="7D3E45BA" w14:textId="6A0212B3">
            <w:pPr>
              <w:rPr>
                <w:lang w:val="nb-NO"/>
              </w:rPr>
            </w:pPr>
          </w:p>
        </w:tc>
      </w:tr>
      <w:tr w:rsidRPr="005C38E4" w:rsidR="00A8270A" w:rsidTr="00A8270A" w14:paraId="779F28FD" w14:textId="77777777">
        <w:tc>
          <w:tcPr>
            <w:tcW w:w="635" w:type="dxa"/>
            <w:vMerge/>
            <w:shd w:val="clear" w:color="auto" w:fill="F2F2F2" w:themeFill="background1" w:themeFillShade="F2"/>
          </w:tcPr>
          <w:p w:rsidR="00A8270A" w:rsidP="003D7714" w:rsidRDefault="00A8270A" w14:paraId="69107858" w14:textId="77777777"/>
        </w:tc>
        <w:tc>
          <w:tcPr>
            <w:tcW w:w="636" w:type="dxa"/>
            <w:vMerge/>
          </w:tcPr>
          <w:p w:rsidR="00A8270A" w:rsidP="003D7714" w:rsidRDefault="00A8270A" w14:paraId="37E5BAC2" w14:textId="77777777"/>
        </w:tc>
        <w:tc>
          <w:tcPr>
            <w:tcW w:w="8357" w:type="dxa"/>
          </w:tcPr>
          <w:p w:rsidR="00E342E1" w:rsidP="003D7714" w:rsidRDefault="00FE5AF8" w14:paraId="492CA0B7" w14:textId="69290DB9">
            <w:pPr>
              <w:rPr>
                <w:lang w:val="nb-NO"/>
              </w:rPr>
            </w:pPr>
            <w:r>
              <w:rPr>
                <w:lang w:val="nb-NO"/>
              </w:rPr>
              <w:t>Konklusion og tidsfrister</w:t>
            </w:r>
          </w:p>
          <w:p w:rsidRPr="007A1B7D" w:rsidR="007A1B7D" w:rsidP="003D7714" w:rsidRDefault="007A1B7D" w14:paraId="033A88CF" w14:textId="3097C350">
            <w:pPr>
              <w:rPr>
                <w:lang w:val="nb-NO"/>
              </w:rPr>
            </w:pPr>
          </w:p>
        </w:tc>
      </w:tr>
      <w:tr w:rsidR="009A67CB" w:rsidTr="00350A8E" w14:paraId="173AC286" w14:textId="77777777">
        <w:tc>
          <w:tcPr>
            <w:tcW w:w="635" w:type="dxa"/>
            <w:shd w:val="clear" w:color="auto" w:fill="D9D9D9" w:themeFill="background1" w:themeFillShade="D9"/>
          </w:tcPr>
          <w:p w:rsidR="009A67CB" w:rsidP="00350A8E" w:rsidRDefault="006379D3" w14:paraId="55F5EAFA" w14:textId="3C922984">
            <w:r>
              <w:t>5</w:t>
            </w:r>
            <w:r w:rsidR="009A67CB">
              <w:t>.</w:t>
            </w:r>
          </w:p>
        </w:tc>
        <w:tc>
          <w:tcPr>
            <w:tcW w:w="8993" w:type="dxa"/>
            <w:gridSpan w:val="2"/>
            <w:shd w:val="clear" w:color="auto" w:fill="D9D9D9" w:themeFill="background1" w:themeFillShade="D9"/>
          </w:tcPr>
          <w:p w:rsidR="009A67CB" w:rsidP="00350A8E" w:rsidRDefault="006379D3" w14:paraId="564459ED" w14:textId="49405995">
            <w:r>
              <w:t>Orienteringspunkter</w:t>
            </w:r>
          </w:p>
        </w:tc>
      </w:tr>
      <w:tr w:rsidR="009A67CB" w:rsidTr="00350A8E" w14:paraId="597DA1F5" w14:textId="77777777">
        <w:tc>
          <w:tcPr>
            <w:tcW w:w="635" w:type="dxa"/>
            <w:vMerge w:val="restart"/>
            <w:shd w:val="clear" w:color="auto" w:fill="F2F2F2" w:themeFill="background1" w:themeFillShade="F2"/>
          </w:tcPr>
          <w:p w:rsidR="009A67CB" w:rsidP="00350A8E" w:rsidRDefault="009A67CB" w14:paraId="444557F6" w14:textId="77777777">
            <w:bookmarkStart w:name="_Hlk63055384" w:id="0"/>
          </w:p>
        </w:tc>
        <w:tc>
          <w:tcPr>
            <w:tcW w:w="636" w:type="dxa"/>
            <w:vMerge w:val="restart"/>
            <w:shd w:val="clear" w:color="auto" w:fill="F2F2F2" w:themeFill="background1" w:themeFillShade="F2"/>
          </w:tcPr>
          <w:p w:rsidR="009A67CB" w:rsidP="00350A8E" w:rsidRDefault="009A67CB" w14:paraId="334C4492" w14:textId="77777777">
            <w:r>
              <w:t>a.</w:t>
            </w:r>
          </w:p>
        </w:tc>
        <w:tc>
          <w:tcPr>
            <w:tcW w:w="8357" w:type="dxa"/>
            <w:shd w:val="clear" w:color="auto" w:fill="F2F2F2" w:themeFill="background1" w:themeFillShade="F2"/>
          </w:tcPr>
          <w:p w:rsidRPr="00FE5AF8" w:rsidR="00FE5AF8" w:rsidP="00350A8E" w:rsidRDefault="006379D3" w14:paraId="5C5239BB" w14:textId="1996C183">
            <w:pPr>
              <w:spacing w:before="120"/>
              <w:rPr>
                <w:bCs/>
                <w:i/>
                <w:iCs/>
                <w:sz w:val="18"/>
                <w:szCs w:val="18"/>
              </w:rPr>
            </w:pPr>
            <w:r w:rsidRPr="006379D3">
              <w:rPr>
                <w:bCs/>
                <w:i/>
                <w:iCs/>
              </w:rPr>
              <w:t>Orientering fra medlemmerne</w:t>
            </w:r>
            <w:r w:rsidR="00FE5AF8">
              <w:rPr>
                <w:bCs/>
                <w:i/>
                <w:iCs/>
              </w:rPr>
              <w:t>:</w:t>
            </w:r>
            <w:r w:rsidR="00FE5AF8">
              <w:rPr>
                <w:bCs/>
                <w:i/>
                <w:iCs/>
                <w:sz w:val="18"/>
                <w:szCs w:val="18"/>
              </w:rPr>
              <w:br/>
              <w:t>(Væsentlige møder eller sager der er relevant for BU og GE)</w:t>
            </w:r>
          </w:p>
        </w:tc>
      </w:tr>
      <w:tr w:rsidR="009A67CB" w:rsidTr="00350A8E" w14:paraId="23198AC5" w14:textId="77777777">
        <w:tc>
          <w:tcPr>
            <w:tcW w:w="635" w:type="dxa"/>
            <w:vMerge/>
          </w:tcPr>
          <w:p w:rsidR="009A67CB" w:rsidP="00350A8E" w:rsidRDefault="009A67CB" w14:paraId="43BB2AD7" w14:textId="77777777"/>
        </w:tc>
        <w:tc>
          <w:tcPr>
            <w:tcW w:w="636" w:type="dxa"/>
            <w:vMerge/>
          </w:tcPr>
          <w:p w:rsidR="009A67CB" w:rsidP="00350A8E" w:rsidRDefault="009A67CB" w14:paraId="7E675717" w14:textId="77777777"/>
        </w:tc>
        <w:tc>
          <w:tcPr>
            <w:tcW w:w="8357" w:type="dxa"/>
          </w:tcPr>
          <w:p w:rsidRPr="00C37116" w:rsidR="009A67CB" w:rsidP="00350A8E" w:rsidRDefault="009A67CB" w14:paraId="1AC217D8" w14:textId="77777777">
            <w:pPr>
              <w:rPr>
                <w:iCs/>
              </w:rPr>
            </w:pPr>
          </w:p>
        </w:tc>
      </w:tr>
      <w:bookmarkEnd w:id="0"/>
      <w:tr w:rsidR="006379D3" w:rsidTr="00350A8E" w14:paraId="261F1804" w14:textId="77777777">
        <w:tc>
          <w:tcPr>
            <w:tcW w:w="635" w:type="dxa"/>
            <w:vMerge w:val="restart"/>
            <w:shd w:val="clear" w:color="auto" w:fill="F2F2F2" w:themeFill="background1" w:themeFillShade="F2"/>
          </w:tcPr>
          <w:p w:rsidR="006379D3" w:rsidP="00350A8E" w:rsidRDefault="006379D3" w14:paraId="0398BC3B" w14:textId="77777777"/>
        </w:tc>
        <w:tc>
          <w:tcPr>
            <w:tcW w:w="636" w:type="dxa"/>
            <w:vMerge w:val="restart"/>
            <w:shd w:val="clear" w:color="auto" w:fill="F2F2F2" w:themeFill="background1" w:themeFillShade="F2"/>
          </w:tcPr>
          <w:p w:rsidR="006379D3" w:rsidP="00350A8E" w:rsidRDefault="006379D3" w14:paraId="1579CAC6" w14:textId="379E74B9">
            <w:r>
              <w:t>b.</w:t>
            </w:r>
          </w:p>
        </w:tc>
        <w:tc>
          <w:tcPr>
            <w:tcW w:w="8357" w:type="dxa"/>
            <w:shd w:val="clear" w:color="auto" w:fill="F2F2F2" w:themeFill="background1" w:themeFillShade="F2"/>
          </w:tcPr>
          <w:p w:rsidRPr="00FE5AF8" w:rsidR="006379D3" w:rsidP="006379D3" w:rsidRDefault="006379D3" w14:paraId="6934B560" w14:textId="7C21A7EF">
            <w:pPr>
              <w:rPr>
                <w:i/>
                <w:sz w:val="18"/>
                <w:szCs w:val="18"/>
              </w:rPr>
            </w:pPr>
            <w:r>
              <w:rPr>
                <w:i/>
              </w:rPr>
              <w:t>Orientering fra sekretariatet</w:t>
            </w:r>
            <w:r w:rsidR="00FE5AF8">
              <w:rPr>
                <w:i/>
                <w:sz w:val="18"/>
                <w:szCs w:val="18"/>
              </w:rPr>
              <w:br/>
              <w:t xml:space="preserve">(Punkter på samlinger eller høringer, der relevant for erhvervslivet og </w:t>
            </w:r>
            <w:proofErr w:type="gramStart"/>
            <w:r w:rsidR="00FE5AF8">
              <w:rPr>
                <w:i/>
                <w:sz w:val="18"/>
                <w:szCs w:val="18"/>
              </w:rPr>
              <w:t>væsentlig</w:t>
            </w:r>
            <w:proofErr w:type="gramEnd"/>
            <w:r w:rsidR="00FE5AF8">
              <w:rPr>
                <w:i/>
                <w:sz w:val="18"/>
                <w:szCs w:val="18"/>
              </w:rPr>
              <w:t xml:space="preserve"> forhold i sekretariatet)</w:t>
            </w:r>
          </w:p>
        </w:tc>
      </w:tr>
      <w:tr w:rsidR="006379D3" w:rsidTr="00350A8E" w14:paraId="78850C52" w14:textId="77777777">
        <w:tc>
          <w:tcPr>
            <w:tcW w:w="635" w:type="dxa"/>
            <w:vMerge/>
          </w:tcPr>
          <w:p w:rsidR="006379D3" w:rsidP="00350A8E" w:rsidRDefault="006379D3" w14:paraId="11E919C3" w14:textId="77777777"/>
        </w:tc>
        <w:tc>
          <w:tcPr>
            <w:tcW w:w="636" w:type="dxa"/>
            <w:vMerge/>
          </w:tcPr>
          <w:p w:rsidR="006379D3" w:rsidP="00350A8E" w:rsidRDefault="006379D3" w14:paraId="368E0C2E" w14:textId="77777777"/>
        </w:tc>
        <w:tc>
          <w:tcPr>
            <w:tcW w:w="8357" w:type="dxa"/>
          </w:tcPr>
          <w:p w:rsidRPr="00C37116" w:rsidR="006379D3" w:rsidP="006379D3" w:rsidRDefault="006379D3" w14:paraId="17F6F797" w14:textId="77777777">
            <w:pPr>
              <w:rPr>
                <w:iCs/>
              </w:rPr>
            </w:pPr>
          </w:p>
        </w:tc>
      </w:tr>
      <w:tr w:rsidR="009A67CB" w:rsidTr="00350A8E" w14:paraId="44CEBFF5" w14:textId="77777777">
        <w:tc>
          <w:tcPr>
            <w:tcW w:w="635" w:type="dxa"/>
            <w:shd w:val="clear" w:color="auto" w:fill="D9D9D9" w:themeFill="background1" w:themeFillShade="D9"/>
          </w:tcPr>
          <w:p w:rsidR="009A67CB" w:rsidP="00350A8E" w:rsidRDefault="009A67CB" w14:paraId="2BC23534" w14:textId="4E4CA190">
            <w:r>
              <w:t>6.</w:t>
            </w:r>
          </w:p>
        </w:tc>
        <w:tc>
          <w:tcPr>
            <w:tcW w:w="8993" w:type="dxa"/>
            <w:gridSpan w:val="2"/>
            <w:shd w:val="clear" w:color="auto" w:fill="D9D9D9" w:themeFill="background1" w:themeFillShade="D9"/>
          </w:tcPr>
          <w:p w:rsidR="009A67CB" w:rsidP="00350A8E" w:rsidRDefault="009A67CB" w14:paraId="547FC5A9" w14:textId="77777777">
            <w:r>
              <w:t>Berammelse af næste bestyrelsesmøder (datoer og årshjul)</w:t>
            </w:r>
          </w:p>
        </w:tc>
      </w:tr>
      <w:tr w:rsidR="009A67CB" w:rsidTr="00350A8E" w14:paraId="161017F5" w14:textId="77777777">
        <w:tc>
          <w:tcPr>
            <w:tcW w:w="635" w:type="dxa"/>
            <w:vMerge w:val="restart"/>
            <w:shd w:val="clear" w:color="auto" w:fill="F2F2F2" w:themeFill="background1" w:themeFillShade="F2"/>
          </w:tcPr>
          <w:p w:rsidR="009A67CB" w:rsidP="00350A8E" w:rsidRDefault="009A67CB" w14:paraId="4AA6F27E" w14:textId="77777777"/>
        </w:tc>
        <w:tc>
          <w:tcPr>
            <w:tcW w:w="636" w:type="dxa"/>
            <w:vMerge w:val="restart"/>
            <w:shd w:val="clear" w:color="auto" w:fill="F2F2F2" w:themeFill="background1" w:themeFillShade="F2"/>
          </w:tcPr>
          <w:p w:rsidR="009A67CB" w:rsidP="00350A8E" w:rsidRDefault="009A67CB" w14:paraId="01B1B979" w14:textId="77777777">
            <w:r>
              <w:t>a.</w:t>
            </w:r>
          </w:p>
        </w:tc>
        <w:tc>
          <w:tcPr>
            <w:tcW w:w="8357" w:type="dxa"/>
            <w:shd w:val="clear" w:color="auto" w:fill="F2F2F2" w:themeFill="background1" w:themeFillShade="F2"/>
          </w:tcPr>
          <w:p w:rsidR="009A67CB" w:rsidP="00350A8E" w:rsidRDefault="00FE5AF8" w14:paraId="1A250770" w14:textId="514ABB94">
            <w:pPr>
              <w:rPr>
                <w:i/>
              </w:rPr>
            </w:pPr>
            <w:r>
              <w:rPr>
                <w:i/>
              </w:rPr>
              <w:t>N</w:t>
            </w:r>
            <w:r w:rsidR="006379D3">
              <w:rPr>
                <w:i/>
              </w:rPr>
              <w:t xml:space="preserve">æste </w:t>
            </w:r>
            <w:r w:rsidR="009A67CB">
              <w:rPr>
                <w:i/>
              </w:rPr>
              <w:t xml:space="preserve">møde d.  </w:t>
            </w:r>
          </w:p>
          <w:p w:rsidR="009A67CB" w:rsidP="00350A8E" w:rsidRDefault="009A67CB" w14:paraId="6E6E3C66" w14:textId="3B0B0717">
            <w:pPr>
              <w:spacing w:before="120"/>
              <w:rPr>
                <w:i/>
              </w:rPr>
            </w:pPr>
            <w:r>
              <w:rPr>
                <w:b/>
              </w:rPr>
              <w:t xml:space="preserve">Indstilling: </w:t>
            </w:r>
          </w:p>
        </w:tc>
      </w:tr>
      <w:tr w:rsidR="009A67CB" w:rsidTr="00350A8E" w14:paraId="5DB70097" w14:textId="77777777">
        <w:tc>
          <w:tcPr>
            <w:tcW w:w="635" w:type="dxa"/>
            <w:vMerge/>
          </w:tcPr>
          <w:p w:rsidR="009A67CB" w:rsidP="00350A8E" w:rsidRDefault="009A67CB" w14:paraId="0273D212" w14:textId="77777777"/>
        </w:tc>
        <w:tc>
          <w:tcPr>
            <w:tcW w:w="636" w:type="dxa"/>
            <w:vMerge/>
          </w:tcPr>
          <w:p w:rsidR="009A67CB" w:rsidP="00350A8E" w:rsidRDefault="009A67CB" w14:paraId="304EBBA1" w14:textId="77777777"/>
        </w:tc>
        <w:tc>
          <w:tcPr>
            <w:tcW w:w="8357" w:type="dxa"/>
          </w:tcPr>
          <w:p w:rsidRPr="00C37116" w:rsidR="009A67CB" w:rsidP="009A67CB" w:rsidRDefault="009A67CB" w14:paraId="072CD368" w14:textId="77777777">
            <w:pPr>
              <w:rPr>
                <w:iCs/>
              </w:rPr>
            </w:pPr>
          </w:p>
        </w:tc>
      </w:tr>
      <w:tr w:rsidR="009A67CB" w:rsidTr="00350A8E" w14:paraId="03D5C919" w14:textId="77777777">
        <w:tc>
          <w:tcPr>
            <w:tcW w:w="635" w:type="dxa"/>
            <w:shd w:val="clear" w:color="auto" w:fill="D9D9D9" w:themeFill="background1" w:themeFillShade="D9"/>
          </w:tcPr>
          <w:p w:rsidR="009A67CB" w:rsidP="00350A8E" w:rsidRDefault="009A67CB" w14:paraId="509E8974" w14:textId="3F26A662">
            <w:bookmarkStart w:name="_Hlk63055662" w:id="1"/>
            <w:r>
              <w:t>7.</w:t>
            </w:r>
          </w:p>
        </w:tc>
        <w:tc>
          <w:tcPr>
            <w:tcW w:w="8993" w:type="dxa"/>
            <w:gridSpan w:val="2"/>
            <w:shd w:val="clear" w:color="auto" w:fill="D9D9D9" w:themeFill="background1" w:themeFillShade="D9"/>
          </w:tcPr>
          <w:p w:rsidR="009A67CB" w:rsidP="00350A8E" w:rsidRDefault="009A67CB" w14:paraId="6D0C16DB" w14:textId="58345EE0">
            <w:r>
              <w:t>Kommunikation af b</w:t>
            </w:r>
            <w:r w:rsidR="00FE5AF8">
              <w:t>rancheudvalget</w:t>
            </w:r>
            <w:r>
              <w:t>s beslutninger</w:t>
            </w:r>
          </w:p>
        </w:tc>
      </w:tr>
      <w:tr w:rsidR="009A67CB" w:rsidTr="00350A8E" w14:paraId="23082277" w14:textId="77777777">
        <w:tc>
          <w:tcPr>
            <w:tcW w:w="635" w:type="dxa"/>
            <w:vMerge w:val="restart"/>
            <w:shd w:val="clear" w:color="auto" w:fill="F2F2F2" w:themeFill="background1" w:themeFillShade="F2"/>
          </w:tcPr>
          <w:p w:rsidR="009A67CB" w:rsidP="00350A8E" w:rsidRDefault="009A67CB" w14:paraId="3B90692C" w14:textId="77777777">
            <w:bookmarkStart w:name="_Hlk42064923" w:id="2"/>
            <w:bookmarkEnd w:id="1"/>
          </w:p>
        </w:tc>
        <w:tc>
          <w:tcPr>
            <w:tcW w:w="636" w:type="dxa"/>
            <w:vMerge w:val="restart"/>
            <w:shd w:val="clear" w:color="auto" w:fill="F2F2F2" w:themeFill="background1" w:themeFillShade="F2"/>
          </w:tcPr>
          <w:p w:rsidR="009A67CB" w:rsidP="00350A8E" w:rsidRDefault="009A67CB" w14:paraId="2E1F9374" w14:textId="77777777">
            <w:r>
              <w:t>a.</w:t>
            </w:r>
          </w:p>
        </w:tc>
        <w:tc>
          <w:tcPr>
            <w:tcW w:w="8357" w:type="dxa"/>
            <w:shd w:val="clear" w:color="auto" w:fill="F2F2F2" w:themeFill="background1" w:themeFillShade="F2"/>
          </w:tcPr>
          <w:p w:rsidRPr="006379D3" w:rsidR="009A67CB" w:rsidP="00350A8E" w:rsidRDefault="006379D3" w14:paraId="0C689426" w14:textId="15433F36">
            <w:pPr>
              <w:rPr>
                <w:i/>
              </w:rPr>
            </w:pPr>
            <w:r w:rsidRPr="006379D3">
              <w:rPr>
                <w:i/>
              </w:rPr>
              <w:t>Intern kommunikation</w:t>
            </w:r>
          </w:p>
        </w:tc>
      </w:tr>
      <w:tr w:rsidR="009A67CB" w:rsidTr="00350A8E" w14:paraId="64D1442C" w14:textId="77777777">
        <w:tc>
          <w:tcPr>
            <w:tcW w:w="635" w:type="dxa"/>
            <w:vMerge/>
          </w:tcPr>
          <w:p w:rsidR="009A67CB" w:rsidP="00350A8E" w:rsidRDefault="009A67CB" w14:paraId="0A1EEC9A" w14:textId="77777777"/>
        </w:tc>
        <w:tc>
          <w:tcPr>
            <w:tcW w:w="636" w:type="dxa"/>
            <w:vMerge/>
          </w:tcPr>
          <w:p w:rsidR="009A67CB" w:rsidP="00350A8E" w:rsidRDefault="009A67CB" w14:paraId="5F677A5A" w14:textId="77777777"/>
        </w:tc>
        <w:tc>
          <w:tcPr>
            <w:tcW w:w="8357" w:type="dxa"/>
          </w:tcPr>
          <w:p w:rsidRPr="006379D3" w:rsidR="009A67CB" w:rsidP="00350A8E" w:rsidRDefault="009A67CB" w14:paraId="346D6BE7" w14:textId="77777777">
            <w:pPr>
              <w:rPr>
                <w:i/>
              </w:rPr>
            </w:pPr>
          </w:p>
        </w:tc>
      </w:tr>
      <w:tr w:rsidR="009A67CB" w:rsidTr="00350A8E" w14:paraId="26938D92" w14:textId="77777777">
        <w:tc>
          <w:tcPr>
            <w:tcW w:w="635" w:type="dxa"/>
            <w:vMerge w:val="restart"/>
            <w:shd w:val="clear" w:color="auto" w:fill="F2F2F2" w:themeFill="background1" w:themeFillShade="F2"/>
          </w:tcPr>
          <w:p w:rsidR="009A67CB" w:rsidP="00350A8E" w:rsidRDefault="009A67CB" w14:paraId="4B314239" w14:textId="77777777"/>
        </w:tc>
        <w:tc>
          <w:tcPr>
            <w:tcW w:w="636" w:type="dxa"/>
            <w:vMerge w:val="restart"/>
            <w:shd w:val="clear" w:color="auto" w:fill="F2F2F2" w:themeFill="background1" w:themeFillShade="F2"/>
          </w:tcPr>
          <w:p w:rsidR="009A67CB" w:rsidP="00350A8E" w:rsidRDefault="009A67CB" w14:paraId="3BC6504F" w14:textId="77777777">
            <w:r>
              <w:t>b.</w:t>
            </w:r>
          </w:p>
        </w:tc>
        <w:tc>
          <w:tcPr>
            <w:tcW w:w="8357" w:type="dxa"/>
            <w:shd w:val="clear" w:color="auto" w:fill="F2F2F2" w:themeFill="background1" w:themeFillShade="F2"/>
          </w:tcPr>
          <w:p w:rsidRPr="006379D3" w:rsidR="009A67CB" w:rsidP="00350A8E" w:rsidRDefault="006379D3" w14:paraId="4203CB1A" w14:textId="353A3656">
            <w:pPr>
              <w:rPr>
                <w:i/>
              </w:rPr>
            </w:pPr>
            <w:r w:rsidRPr="006379D3">
              <w:rPr>
                <w:i/>
              </w:rPr>
              <w:t>Ekstern kommunikation</w:t>
            </w:r>
          </w:p>
        </w:tc>
      </w:tr>
      <w:tr w:rsidR="009A67CB" w:rsidTr="00350A8E" w14:paraId="74C0CB93" w14:textId="77777777">
        <w:tc>
          <w:tcPr>
            <w:tcW w:w="635" w:type="dxa"/>
            <w:vMerge/>
          </w:tcPr>
          <w:p w:rsidR="009A67CB" w:rsidP="00350A8E" w:rsidRDefault="009A67CB" w14:paraId="05AAEDD0" w14:textId="77777777"/>
        </w:tc>
        <w:tc>
          <w:tcPr>
            <w:tcW w:w="636" w:type="dxa"/>
            <w:vMerge/>
          </w:tcPr>
          <w:p w:rsidR="009A67CB" w:rsidP="00350A8E" w:rsidRDefault="009A67CB" w14:paraId="0971FAE4" w14:textId="77777777"/>
        </w:tc>
        <w:tc>
          <w:tcPr>
            <w:tcW w:w="8357" w:type="dxa"/>
          </w:tcPr>
          <w:p w:rsidR="009A67CB" w:rsidP="00350A8E" w:rsidRDefault="009A67CB" w14:paraId="04596693" w14:textId="77777777">
            <w:pPr>
              <w:rPr>
                <w:i/>
              </w:rPr>
            </w:pPr>
          </w:p>
        </w:tc>
      </w:tr>
      <w:bookmarkEnd w:id="2"/>
      <w:tr w:rsidR="006379D3" w:rsidTr="00350A8E" w14:paraId="39DB8D4D" w14:textId="77777777">
        <w:tc>
          <w:tcPr>
            <w:tcW w:w="635" w:type="dxa"/>
            <w:shd w:val="clear" w:color="auto" w:fill="D9D9D9" w:themeFill="background1" w:themeFillShade="D9"/>
          </w:tcPr>
          <w:p w:rsidR="006379D3" w:rsidP="00350A8E" w:rsidRDefault="006379D3" w14:paraId="407DE984" w14:textId="49F82071">
            <w:r>
              <w:t>8.</w:t>
            </w:r>
          </w:p>
        </w:tc>
        <w:tc>
          <w:tcPr>
            <w:tcW w:w="8993" w:type="dxa"/>
            <w:gridSpan w:val="2"/>
            <w:shd w:val="clear" w:color="auto" w:fill="D9D9D9" w:themeFill="background1" w:themeFillShade="D9"/>
          </w:tcPr>
          <w:p w:rsidR="006379D3" w:rsidP="00350A8E" w:rsidRDefault="006379D3" w14:paraId="39743329" w14:textId="5EA2B5D6">
            <w:r>
              <w:t>Eventuelt</w:t>
            </w:r>
          </w:p>
        </w:tc>
      </w:tr>
      <w:tr w:rsidR="009A67CB" w:rsidTr="009A67CB" w14:paraId="605057F8" w14:textId="77777777">
        <w:tc>
          <w:tcPr>
            <w:tcW w:w="635" w:type="dxa"/>
          </w:tcPr>
          <w:p w:rsidR="009A67CB" w:rsidP="00350A8E" w:rsidRDefault="009A67CB" w14:paraId="4492E198" w14:textId="77777777"/>
        </w:tc>
        <w:tc>
          <w:tcPr>
            <w:tcW w:w="8993" w:type="dxa"/>
            <w:gridSpan w:val="2"/>
          </w:tcPr>
          <w:p w:rsidR="009A67CB" w:rsidP="00350A8E" w:rsidRDefault="00FE5AF8" w14:paraId="51E54AA7" w14:textId="540E15E2">
            <w:r>
              <w:t>B</w:t>
            </w:r>
            <w:r w:rsidR="009A67CB">
              <w:t>emærkninger.</w:t>
            </w:r>
          </w:p>
          <w:p w:rsidR="009A67CB" w:rsidP="00350A8E" w:rsidRDefault="009A67CB" w14:paraId="646DB89D" w14:textId="77777777"/>
        </w:tc>
      </w:tr>
    </w:tbl>
    <w:p w:rsidR="00C45C99" w:rsidP="00E06513" w:rsidRDefault="00C45C99" w14:paraId="1661DEFA" w14:textId="77777777"/>
    <w:sectPr w:rsidR="00C45C99">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360E4" w14:textId="77777777" w:rsidR="00DD2130" w:rsidRDefault="00DD2130" w:rsidP="00D01D2B">
      <w:pPr>
        <w:spacing w:after="0" w:line="240" w:lineRule="auto"/>
      </w:pPr>
      <w:r>
        <w:separator/>
      </w:r>
    </w:p>
  </w:endnote>
  <w:endnote w:type="continuationSeparator" w:id="0">
    <w:p w14:paraId="69904AE8" w14:textId="77777777" w:rsidR="00DD2130" w:rsidRDefault="00DD2130" w:rsidP="00D0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100485"/>
      <w:docPartObj>
        <w:docPartGallery w:val="Page Numbers (Bottom of Page)"/>
        <w:docPartUnique/>
      </w:docPartObj>
    </w:sdtPr>
    <w:sdtEndPr/>
    <w:sdtContent>
      <w:p w:rsidR="00D01D2B" w:rsidRDefault="00D01D2B" w14:paraId="654A99C5" w14:textId="77777777">
        <w:pPr>
          <w:pStyle w:val="Sidefod"/>
          <w:jc w:val="right"/>
        </w:pPr>
        <w:r>
          <w:fldChar w:fldCharType="begin"/>
        </w:r>
        <w:r>
          <w:instrText>PAGE   \* MERGEFORMAT</w:instrText>
        </w:r>
        <w:r>
          <w:fldChar w:fldCharType="separate"/>
        </w:r>
        <w:r w:rsidR="003E3D58">
          <w:rPr>
            <w:noProof/>
          </w:rPr>
          <w:t>5</w:t>
        </w:r>
        <w:r>
          <w:fldChar w:fldCharType="end"/>
        </w:r>
      </w:p>
    </w:sdtContent>
  </w:sdt>
  <w:p w:rsidR="00D01D2B" w:rsidRDefault="00D01D2B" w14:paraId="79FA04D0"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5333" w14:textId="77777777" w:rsidR="00DD2130" w:rsidRDefault="00DD2130" w:rsidP="00D01D2B">
      <w:pPr>
        <w:spacing w:after="0" w:line="240" w:lineRule="auto"/>
      </w:pPr>
      <w:r>
        <w:separator/>
      </w:r>
    </w:p>
  </w:footnote>
  <w:footnote w:type="continuationSeparator" w:id="0">
    <w:p w14:paraId="2818F4ED" w14:textId="77777777" w:rsidR="00DD2130" w:rsidRDefault="00DD2130" w:rsidP="00D01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72362"/>
    <w:multiLevelType w:val="hybridMultilevel"/>
    <w:tmpl w:val="3AB810B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8E1682A"/>
    <w:multiLevelType w:val="hybridMultilevel"/>
    <w:tmpl w:val="BD82D70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C652E36"/>
    <w:multiLevelType w:val="hybridMultilevel"/>
    <w:tmpl w:val="E78A3AB8"/>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4A6959A4"/>
    <w:multiLevelType w:val="hybridMultilevel"/>
    <w:tmpl w:val="FA263A1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 w15:restartNumberingAfterBreak="0">
    <w:nsid w:val="6A4B0049"/>
    <w:multiLevelType w:val="hybridMultilevel"/>
    <w:tmpl w:val="37D0B898"/>
    <w:lvl w:ilvl="0" w:tplc="10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8A10792"/>
    <w:multiLevelType w:val="hybridMultilevel"/>
    <w:tmpl w:val="568230D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7D5C7EFA"/>
    <w:multiLevelType w:val="hybridMultilevel"/>
    <w:tmpl w:val="54C21104"/>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FA"/>
    <w:rsid w:val="000030EE"/>
    <w:rsid w:val="000052EC"/>
    <w:rsid w:val="00005615"/>
    <w:rsid w:val="00010614"/>
    <w:rsid w:val="00011337"/>
    <w:rsid w:val="00017966"/>
    <w:rsid w:val="00020248"/>
    <w:rsid w:val="00020887"/>
    <w:rsid w:val="000253A4"/>
    <w:rsid w:val="0003062F"/>
    <w:rsid w:val="00031A2E"/>
    <w:rsid w:val="0003731C"/>
    <w:rsid w:val="000428FC"/>
    <w:rsid w:val="00043A13"/>
    <w:rsid w:val="00050B69"/>
    <w:rsid w:val="00067BE9"/>
    <w:rsid w:val="00067C9A"/>
    <w:rsid w:val="00072EF3"/>
    <w:rsid w:val="000800FB"/>
    <w:rsid w:val="00085C0F"/>
    <w:rsid w:val="000900CF"/>
    <w:rsid w:val="000945CE"/>
    <w:rsid w:val="00095F83"/>
    <w:rsid w:val="00096C14"/>
    <w:rsid w:val="000A076A"/>
    <w:rsid w:val="000B0916"/>
    <w:rsid w:val="000B5E95"/>
    <w:rsid w:val="000C041A"/>
    <w:rsid w:val="000C2650"/>
    <w:rsid w:val="000C2EFE"/>
    <w:rsid w:val="000C45B3"/>
    <w:rsid w:val="000D14B8"/>
    <w:rsid w:val="000D43D6"/>
    <w:rsid w:val="000D7E25"/>
    <w:rsid w:val="000E2C88"/>
    <w:rsid w:val="000E3DA4"/>
    <w:rsid w:val="000E43C5"/>
    <w:rsid w:val="000E5CCF"/>
    <w:rsid w:val="000F0DB3"/>
    <w:rsid w:val="000F407B"/>
    <w:rsid w:val="000F5719"/>
    <w:rsid w:val="000F6016"/>
    <w:rsid w:val="00101ADB"/>
    <w:rsid w:val="00102C83"/>
    <w:rsid w:val="00106E1A"/>
    <w:rsid w:val="00117FCE"/>
    <w:rsid w:val="001257AE"/>
    <w:rsid w:val="001274B2"/>
    <w:rsid w:val="001326F1"/>
    <w:rsid w:val="00133F6E"/>
    <w:rsid w:val="00136D86"/>
    <w:rsid w:val="001400A9"/>
    <w:rsid w:val="00140A60"/>
    <w:rsid w:val="00153693"/>
    <w:rsid w:val="00154FE3"/>
    <w:rsid w:val="00156251"/>
    <w:rsid w:val="00164EEF"/>
    <w:rsid w:val="001678A7"/>
    <w:rsid w:val="00171C00"/>
    <w:rsid w:val="00171D99"/>
    <w:rsid w:val="0017511F"/>
    <w:rsid w:val="001826A2"/>
    <w:rsid w:val="00182C78"/>
    <w:rsid w:val="00184C84"/>
    <w:rsid w:val="00184F55"/>
    <w:rsid w:val="00196699"/>
    <w:rsid w:val="001973E7"/>
    <w:rsid w:val="001A08FA"/>
    <w:rsid w:val="001A2A75"/>
    <w:rsid w:val="001A4A71"/>
    <w:rsid w:val="001A5710"/>
    <w:rsid w:val="001A79F6"/>
    <w:rsid w:val="001B7C20"/>
    <w:rsid w:val="001C16DF"/>
    <w:rsid w:val="001C1A1A"/>
    <w:rsid w:val="001C710B"/>
    <w:rsid w:val="001D5574"/>
    <w:rsid w:val="001D79B8"/>
    <w:rsid w:val="001E0C13"/>
    <w:rsid w:val="001E1953"/>
    <w:rsid w:val="001E1E3F"/>
    <w:rsid w:val="001E6C5F"/>
    <w:rsid w:val="001F0C41"/>
    <w:rsid w:val="001F3D50"/>
    <w:rsid w:val="001F7DEA"/>
    <w:rsid w:val="002004B8"/>
    <w:rsid w:val="00202E65"/>
    <w:rsid w:val="002055B5"/>
    <w:rsid w:val="00205EE9"/>
    <w:rsid w:val="00206E08"/>
    <w:rsid w:val="0021250B"/>
    <w:rsid w:val="00212821"/>
    <w:rsid w:val="00214A47"/>
    <w:rsid w:val="00214CFA"/>
    <w:rsid w:val="0021585B"/>
    <w:rsid w:val="00216A9E"/>
    <w:rsid w:val="00217C8A"/>
    <w:rsid w:val="00220D5E"/>
    <w:rsid w:val="00225D9F"/>
    <w:rsid w:val="0022661E"/>
    <w:rsid w:val="0023272B"/>
    <w:rsid w:val="00234AD4"/>
    <w:rsid w:val="00237A5A"/>
    <w:rsid w:val="002462B5"/>
    <w:rsid w:val="00247931"/>
    <w:rsid w:val="00250130"/>
    <w:rsid w:val="00254519"/>
    <w:rsid w:val="002578E7"/>
    <w:rsid w:val="002656CC"/>
    <w:rsid w:val="00272177"/>
    <w:rsid w:val="002725A8"/>
    <w:rsid w:val="00273C25"/>
    <w:rsid w:val="00275B1E"/>
    <w:rsid w:val="00276971"/>
    <w:rsid w:val="002826FA"/>
    <w:rsid w:val="002862D6"/>
    <w:rsid w:val="0028702F"/>
    <w:rsid w:val="00290B2D"/>
    <w:rsid w:val="00290BB9"/>
    <w:rsid w:val="002936C4"/>
    <w:rsid w:val="00293DE1"/>
    <w:rsid w:val="00294F03"/>
    <w:rsid w:val="002958E8"/>
    <w:rsid w:val="002A0ABC"/>
    <w:rsid w:val="002A7B5F"/>
    <w:rsid w:val="002B7A0D"/>
    <w:rsid w:val="002C323B"/>
    <w:rsid w:val="002C38C5"/>
    <w:rsid w:val="002C4B35"/>
    <w:rsid w:val="002D0493"/>
    <w:rsid w:val="002D0C86"/>
    <w:rsid w:val="002D10F2"/>
    <w:rsid w:val="002D469D"/>
    <w:rsid w:val="002D6A0F"/>
    <w:rsid w:val="002E0810"/>
    <w:rsid w:val="002E33F1"/>
    <w:rsid w:val="002E4AF9"/>
    <w:rsid w:val="002E4B84"/>
    <w:rsid w:val="002E5CA1"/>
    <w:rsid w:val="002E738A"/>
    <w:rsid w:val="002F1230"/>
    <w:rsid w:val="002F5A43"/>
    <w:rsid w:val="003005B5"/>
    <w:rsid w:val="0030163E"/>
    <w:rsid w:val="00301787"/>
    <w:rsid w:val="0030225E"/>
    <w:rsid w:val="0030457D"/>
    <w:rsid w:val="00321DEC"/>
    <w:rsid w:val="0032321B"/>
    <w:rsid w:val="0032681A"/>
    <w:rsid w:val="003273C2"/>
    <w:rsid w:val="00335C28"/>
    <w:rsid w:val="0034125A"/>
    <w:rsid w:val="00342C2B"/>
    <w:rsid w:val="00342C74"/>
    <w:rsid w:val="00344D0B"/>
    <w:rsid w:val="00350640"/>
    <w:rsid w:val="003510B3"/>
    <w:rsid w:val="00353416"/>
    <w:rsid w:val="00364D3A"/>
    <w:rsid w:val="00365DFC"/>
    <w:rsid w:val="00367CB0"/>
    <w:rsid w:val="00373478"/>
    <w:rsid w:val="003825D0"/>
    <w:rsid w:val="00385A42"/>
    <w:rsid w:val="00387CEB"/>
    <w:rsid w:val="00392E80"/>
    <w:rsid w:val="00394CB4"/>
    <w:rsid w:val="003A0EFC"/>
    <w:rsid w:val="003B24EE"/>
    <w:rsid w:val="003B3516"/>
    <w:rsid w:val="003C1EEE"/>
    <w:rsid w:val="003C5A8C"/>
    <w:rsid w:val="003C7361"/>
    <w:rsid w:val="003D1F6E"/>
    <w:rsid w:val="003D1FA5"/>
    <w:rsid w:val="003D2DDE"/>
    <w:rsid w:val="003D6CA2"/>
    <w:rsid w:val="003E092C"/>
    <w:rsid w:val="003E3D58"/>
    <w:rsid w:val="003E4996"/>
    <w:rsid w:val="003E7C08"/>
    <w:rsid w:val="003F06DE"/>
    <w:rsid w:val="003F4076"/>
    <w:rsid w:val="00405F3C"/>
    <w:rsid w:val="00410864"/>
    <w:rsid w:val="0041415A"/>
    <w:rsid w:val="00414917"/>
    <w:rsid w:val="00415A23"/>
    <w:rsid w:val="0041725A"/>
    <w:rsid w:val="00417986"/>
    <w:rsid w:val="004213F4"/>
    <w:rsid w:val="00424C70"/>
    <w:rsid w:val="00425CC9"/>
    <w:rsid w:val="0042642A"/>
    <w:rsid w:val="0043235E"/>
    <w:rsid w:val="004420DB"/>
    <w:rsid w:val="00442D81"/>
    <w:rsid w:val="00450014"/>
    <w:rsid w:val="004506C8"/>
    <w:rsid w:val="00451027"/>
    <w:rsid w:val="00451ADC"/>
    <w:rsid w:val="004554CA"/>
    <w:rsid w:val="004561C6"/>
    <w:rsid w:val="004568ED"/>
    <w:rsid w:val="00456EF3"/>
    <w:rsid w:val="004604F0"/>
    <w:rsid w:val="00460EE0"/>
    <w:rsid w:val="0046306C"/>
    <w:rsid w:val="00465672"/>
    <w:rsid w:val="00466589"/>
    <w:rsid w:val="00467BE2"/>
    <w:rsid w:val="00480772"/>
    <w:rsid w:val="00486B35"/>
    <w:rsid w:val="004870A3"/>
    <w:rsid w:val="00490D28"/>
    <w:rsid w:val="00493691"/>
    <w:rsid w:val="00496CE0"/>
    <w:rsid w:val="004A0C10"/>
    <w:rsid w:val="004A2DFD"/>
    <w:rsid w:val="004B064C"/>
    <w:rsid w:val="004B1E87"/>
    <w:rsid w:val="004B22C3"/>
    <w:rsid w:val="004D03FB"/>
    <w:rsid w:val="004D09A3"/>
    <w:rsid w:val="004D1FA3"/>
    <w:rsid w:val="004D4FC0"/>
    <w:rsid w:val="004E330B"/>
    <w:rsid w:val="004E7041"/>
    <w:rsid w:val="004E7F2C"/>
    <w:rsid w:val="004F12CE"/>
    <w:rsid w:val="004F3A95"/>
    <w:rsid w:val="00504E41"/>
    <w:rsid w:val="0050546A"/>
    <w:rsid w:val="00505C3E"/>
    <w:rsid w:val="00513BE3"/>
    <w:rsid w:val="00515514"/>
    <w:rsid w:val="00521FC2"/>
    <w:rsid w:val="005221A4"/>
    <w:rsid w:val="00522F6F"/>
    <w:rsid w:val="00523A2F"/>
    <w:rsid w:val="00524D05"/>
    <w:rsid w:val="00527CB3"/>
    <w:rsid w:val="00536D4B"/>
    <w:rsid w:val="00540001"/>
    <w:rsid w:val="00542AC4"/>
    <w:rsid w:val="0054619E"/>
    <w:rsid w:val="0054672A"/>
    <w:rsid w:val="0054708E"/>
    <w:rsid w:val="00552DF8"/>
    <w:rsid w:val="00554D9D"/>
    <w:rsid w:val="0055515F"/>
    <w:rsid w:val="00555F4D"/>
    <w:rsid w:val="00556082"/>
    <w:rsid w:val="00557B75"/>
    <w:rsid w:val="00557EE4"/>
    <w:rsid w:val="00562126"/>
    <w:rsid w:val="005634F5"/>
    <w:rsid w:val="0056416C"/>
    <w:rsid w:val="0057119D"/>
    <w:rsid w:val="0057257A"/>
    <w:rsid w:val="00573536"/>
    <w:rsid w:val="00573716"/>
    <w:rsid w:val="00573842"/>
    <w:rsid w:val="00574A13"/>
    <w:rsid w:val="00580261"/>
    <w:rsid w:val="00580EC8"/>
    <w:rsid w:val="005821E1"/>
    <w:rsid w:val="00583550"/>
    <w:rsid w:val="005845FD"/>
    <w:rsid w:val="00584A0F"/>
    <w:rsid w:val="00585C93"/>
    <w:rsid w:val="0058619F"/>
    <w:rsid w:val="00586536"/>
    <w:rsid w:val="005871AA"/>
    <w:rsid w:val="00591CD6"/>
    <w:rsid w:val="0059224C"/>
    <w:rsid w:val="005A166C"/>
    <w:rsid w:val="005A2B7D"/>
    <w:rsid w:val="005A3EB9"/>
    <w:rsid w:val="005A41B2"/>
    <w:rsid w:val="005A568C"/>
    <w:rsid w:val="005B4420"/>
    <w:rsid w:val="005B66B8"/>
    <w:rsid w:val="005C298C"/>
    <w:rsid w:val="005C38E4"/>
    <w:rsid w:val="005C423E"/>
    <w:rsid w:val="005C6A93"/>
    <w:rsid w:val="005C7F15"/>
    <w:rsid w:val="005D6461"/>
    <w:rsid w:val="005E1005"/>
    <w:rsid w:val="005E2715"/>
    <w:rsid w:val="005E57A5"/>
    <w:rsid w:val="005E747C"/>
    <w:rsid w:val="005F134D"/>
    <w:rsid w:val="005F4A4B"/>
    <w:rsid w:val="005F6782"/>
    <w:rsid w:val="005F7636"/>
    <w:rsid w:val="0060684E"/>
    <w:rsid w:val="00610C90"/>
    <w:rsid w:val="006113D0"/>
    <w:rsid w:val="00612680"/>
    <w:rsid w:val="0061462F"/>
    <w:rsid w:val="00614E32"/>
    <w:rsid w:val="006158A2"/>
    <w:rsid w:val="00616568"/>
    <w:rsid w:val="00624C1A"/>
    <w:rsid w:val="00627B3A"/>
    <w:rsid w:val="00627DC4"/>
    <w:rsid w:val="00630CCD"/>
    <w:rsid w:val="00631311"/>
    <w:rsid w:val="00631831"/>
    <w:rsid w:val="00633709"/>
    <w:rsid w:val="00635CB0"/>
    <w:rsid w:val="0063765C"/>
    <w:rsid w:val="006379D3"/>
    <w:rsid w:val="0064214F"/>
    <w:rsid w:val="00651914"/>
    <w:rsid w:val="006568EF"/>
    <w:rsid w:val="00656EAD"/>
    <w:rsid w:val="00657275"/>
    <w:rsid w:val="00667999"/>
    <w:rsid w:val="00673EAA"/>
    <w:rsid w:val="00677ED4"/>
    <w:rsid w:val="00681FD3"/>
    <w:rsid w:val="006833F1"/>
    <w:rsid w:val="006838E2"/>
    <w:rsid w:val="00686387"/>
    <w:rsid w:val="006933E1"/>
    <w:rsid w:val="006950A1"/>
    <w:rsid w:val="00696652"/>
    <w:rsid w:val="0069672D"/>
    <w:rsid w:val="00696CFB"/>
    <w:rsid w:val="006979D5"/>
    <w:rsid w:val="006A4046"/>
    <w:rsid w:val="006A48F0"/>
    <w:rsid w:val="006A52D6"/>
    <w:rsid w:val="006A75BE"/>
    <w:rsid w:val="006B1C05"/>
    <w:rsid w:val="006B61C6"/>
    <w:rsid w:val="006B61CE"/>
    <w:rsid w:val="006B6937"/>
    <w:rsid w:val="006B6F54"/>
    <w:rsid w:val="006C09DB"/>
    <w:rsid w:val="006C398D"/>
    <w:rsid w:val="006D0E80"/>
    <w:rsid w:val="006D4133"/>
    <w:rsid w:val="006D4139"/>
    <w:rsid w:val="006D731B"/>
    <w:rsid w:val="006E0885"/>
    <w:rsid w:val="006E208B"/>
    <w:rsid w:val="006F055B"/>
    <w:rsid w:val="006F110C"/>
    <w:rsid w:val="006F690F"/>
    <w:rsid w:val="00700640"/>
    <w:rsid w:val="00702436"/>
    <w:rsid w:val="00702DF9"/>
    <w:rsid w:val="00704C4D"/>
    <w:rsid w:val="0070521C"/>
    <w:rsid w:val="007071A2"/>
    <w:rsid w:val="00707481"/>
    <w:rsid w:val="0071243D"/>
    <w:rsid w:val="00715C68"/>
    <w:rsid w:val="00717029"/>
    <w:rsid w:val="0072512D"/>
    <w:rsid w:val="00725B43"/>
    <w:rsid w:val="00731E61"/>
    <w:rsid w:val="007338C5"/>
    <w:rsid w:val="00737AF6"/>
    <w:rsid w:val="00745F59"/>
    <w:rsid w:val="007471F9"/>
    <w:rsid w:val="00752434"/>
    <w:rsid w:val="00754885"/>
    <w:rsid w:val="007603FD"/>
    <w:rsid w:val="00761FC8"/>
    <w:rsid w:val="0076231D"/>
    <w:rsid w:val="00767332"/>
    <w:rsid w:val="00770BF4"/>
    <w:rsid w:val="0077193D"/>
    <w:rsid w:val="0077297F"/>
    <w:rsid w:val="00774604"/>
    <w:rsid w:val="007770A9"/>
    <w:rsid w:val="00777B71"/>
    <w:rsid w:val="00777D0B"/>
    <w:rsid w:val="007857FD"/>
    <w:rsid w:val="00786AB2"/>
    <w:rsid w:val="0079213E"/>
    <w:rsid w:val="007933A0"/>
    <w:rsid w:val="00796422"/>
    <w:rsid w:val="007A1B7D"/>
    <w:rsid w:val="007A2025"/>
    <w:rsid w:val="007A5134"/>
    <w:rsid w:val="007B129B"/>
    <w:rsid w:val="007B66C4"/>
    <w:rsid w:val="007B6B41"/>
    <w:rsid w:val="007C24E9"/>
    <w:rsid w:val="007C3CF7"/>
    <w:rsid w:val="007C6837"/>
    <w:rsid w:val="007C7F68"/>
    <w:rsid w:val="007D07DD"/>
    <w:rsid w:val="007D41AF"/>
    <w:rsid w:val="007D4AE6"/>
    <w:rsid w:val="007D6966"/>
    <w:rsid w:val="007E4464"/>
    <w:rsid w:val="007F2CEA"/>
    <w:rsid w:val="007F3D96"/>
    <w:rsid w:val="00803C99"/>
    <w:rsid w:val="008052FB"/>
    <w:rsid w:val="00820869"/>
    <w:rsid w:val="008229FB"/>
    <w:rsid w:val="0082359E"/>
    <w:rsid w:val="00826D4B"/>
    <w:rsid w:val="00830D2B"/>
    <w:rsid w:val="00833AC7"/>
    <w:rsid w:val="00837DDD"/>
    <w:rsid w:val="008418A6"/>
    <w:rsid w:val="008463EE"/>
    <w:rsid w:val="00846D9B"/>
    <w:rsid w:val="00852A18"/>
    <w:rsid w:val="00860826"/>
    <w:rsid w:val="0086323E"/>
    <w:rsid w:val="00867EC3"/>
    <w:rsid w:val="008726D6"/>
    <w:rsid w:val="00874032"/>
    <w:rsid w:val="0087589E"/>
    <w:rsid w:val="008775F2"/>
    <w:rsid w:val="00885A9F"/>
    <w:rsid w:val="00886CA3"/>
    <w:rsid w:val="0089393A"/>
    <w:rsid w:val="00893A9E"/>
    <w:rsid w:val="008A1C1F"/>
    <w:rsid w:val="008B131E"/>
    <w:rsid w:val="008B2900"/>
    <w:rsid w:val="008B3E02"/>
    <w:rsid w:val="008C10BE"/>
    <w:rsid w:val="008D74B1"/>
    <w:rsid w:val="008D7A32"/>
    <w:rsid w:val="008E5284"/>
    <w:rsid w:val="008E52E7"/>
    <w:rsid w:val="008F1866"/>
    <w:rsid w:val="008F1B02"/>
    <w:rsid w:val="008F2C5C"/>
    <w:rsid w:val="008F7E72"/>
    <w:rsid w:val="00900AAC"/>
    <w:rsid w:val="00905715"/>
    <w:rsid w:val="00906ADA"/>
    <w:rsid w:val="009117F3"/>
    <w:rsid w:val="0091222A"/>
    <w:rsid w:val="00914BCF"/>
    <w:rsid w:val="009155D0"/>
    <w:rsid w:val="00917532"/>
    <w:rsid w:val="00917D7B"/>
    <w:rsid w:val="00920391"/>
    <w:rsid w:val="00920F5D"/>
    <w:rsid w:val="009221B1"/>
    <w:rsid w:val="00925F59"/>
    <w:rsid w:val="00926A00"/>
    <w:rsid w:val="00931F0B"/>
    <w:rsid w:val="00936778"/>
    <w:rsid w:val="00936851"/>
    <w:rsid w:val="00940928"/>
    <w:rsid w:val="0094315D"/>
    <w:rsid w:val="00950D1B"/>
    <w:rsid w:val="00957E99"/>
    <w:rsid w:val="009666FB"/>
    <w:rsid w:val="00972957"/>
    <w:rsid w:val="009743B9"/>
    <w:rsid w:val="0097486E"/>
    <w:rsid w:val="00986A7C"/>
    <w:rsid w:val="009964D2"/>
    <w:rsid w:val="009965AD"/>
    <w:rsid w:val="009A4795"/>
    <w:rsid w:val="009A5D2B"/>
    <w:rsid w:val="009A67CB"/>
    <w:rsid w:val="009A7F3E"/>
    <w:rsid w:val="009B68F0"/>
    <w:rsid w:val="009B713C"/>
    <w:rsid w:val="009C00E4"/>
    <w:rsid w:val="009C2A9E"/>
    <w:rsid w:val="009C375B"/>
    <w:rsid w:val="009C60BC"/>
    <w:rsid w:val="009D42E0"/>
    <w:rsid w:val="009D76D0"/>
    <w:rsid w:val="009E2103"/>
    <w:rsid w:val="009E41F7"/>
    <w:rsid w:val="009E46E7"/>
    <w:rsid w:val="009E4F04"/>
    <w:rsid w:val="009E7581"/>
    <w:rsid w:val="009E78BD"/>
    <w:rsid w:val="009F1277"/>
    <w:rsid w:val="009F2998"/>
    <w:rsid w:val="009F6D36"/>
    <w:rsid w:val="009F734A"/>
    <w:rsid w:val="00A03414"/>
    <w:rsid w:val="00A05E42"/>
    <w:rsid w:val="00A172CD"/>
    <w:rsid w:val="00A20B88"/>
    <w:rsid w:val="00A23D10"/>
    <w:rsid w:val="00A33704"/>
    <w:rsid w:val="00A33DEE"/>
    <w:rsid w:val="00A4342E"/>
    <w:rsid w:val="00A464FD"/>
    <w:rsid w:val="00A5372A"/>
    <w:rsid w:val="00A57D17"/>
    <w:rsid w:val="00A65141"/>
    <w:rsid w:val="00A674E6"/>
    <w:rsid w:val="00A678CD"/>
    <w:rsid w:val="00A75BD2"/>
    <w:rsid w:val="00A8263D"/>
    <w:rsid w:val="00A8270A"/>
    <w:rsid w:val="00A850BC"/>
    <w:rsid w:val="00A94921"/>
    <w:rsid w:val="00A9794F"/>
    <w:rsid w:val="00AA3006"/>
    <w:rsid w:val="00AA463A"/>
    <w:rsid w:val="00AB063C"/>
    <w:rsid w:val="00AC17B1"/>
    <w:rsid w:val="00AC1D26"/>
    <w:rsid w:val="00AC2491"/>
    <w:rsid w:val="00AC5433"/>
    <w:rsid w:val="00AD086F"/>
    <w:rsid w:val="00AD0BD6"/>
    <w:rsid w:val="00AD2ADF"/>
    <w:rsid w:val="00AD4568"/>
    <w:rsid w:val="00AD5F52"/>
    <w:rsid w:val="00AE031F"/>
    <w:rsid w:val="00AE4E43"/>
    <w:rsid w:val="00AE4F20"/>
    <w:rsid w:val="00AE6B2A"/>
    <w:rsid w:val="00AF0786"/>
    <w:rsid w:val="00B0163F"/>
    <w:rsid w:val="00B01C0C"/>
    <w:rsid w:val="00B0563A"/>
    <w:rsid w:val="00B06F75"/>
    <w:rsid w:val="00B1070F"/>
    <w:rsid w:val="00B109D0"/>
    <w:rsid w:val="00B12815"/>
    <w:rsid w:val="00B15806"/>
    <w:rsid w:val="00B16C79"/>
    <w:rsid w:val="00B2173D"/>
    <w:rsid w:val="00B22EF5"/>
    <w:rsid w:val="00B30B4B"/>
    <w:rsid w:val="00B33BE5"/>
    <w:rsid w:val="00B34DE5"/>
    <w:rsid w:val="00B439CE"/>
    <w:rsid w:val="00B45C70"/>
    <w:rsid w:val="00B46E04"/>
    <w:rsid w:val="00B631BE"/>
    <w:rsid w:val="00B65738"/>
    <w:rsid w:val="00B668C2"/>
    <w:rsid w:val="00B851DB"/>
    <w:rsid w:val="00B86DB8"/>
    <w:rsid w:val="00B93598"/>
    <w:rsid w:val="00B95316"/>
    <w:rsid w:val="00BA24B7"/>
    <w:rsid w:val="00BA7B36"/>
    <w:rsid w:val="00BB3C56"/>
    <w:rsid w:val="00BB3CB8"/>
    <w:rsid w:val="00BB4785"/>
    <w:rsid w:val="00BB7D3C"/>
    <w:rsid w:val="00BC4E74"/>
    <w:rsid w:val="00BC56EF"/>
    <w:rsid w:val="00BC6C42"/>
    <w:rsid w:val="00BD4780"/>
    <w:rsid w:val="00BE3851"/>
    <w:rsid w:val="00BE3C52"/>
    <w:rsid w:val="00BE5EF1"/>
    <w:rsid w:val="00C00854"/>
    <w:rsid w:val="00C01D88"/>
    <w:rsid w:val="00C0469F"/>
    <w:rsid w:val="00C0575E"/>
    <w:rsid w:val="00C12897"/>
    <w:rsid w:val="00C13919"/>
    <w:rsid w:val="00C178E4"/>
    <w:rsid w:val="00C22B38"/>
    <w:rsid w:val="00C26FA5"/>
    <w:rsid w:val="00C31FF0"/>
    <w:rsid w:val="00C41E74"/>
    <w:rsid w:val="00C4443E"/>
    <w:rsid w:val="00C45C99"/>
    <w:rsid w:val="00C542F3"/>
    <w:rsid w:val="00C62C92"/>
    <w:rsid w:val="00C716F7"/>
    <w:rsid w:val="00C72273"/>
    <w:rsid w:val="00C73D7B"/>
    <w:rsid w:val="00C75A16"/>
    <w:rsid w:val="00C76D05"/>
    <w:rsid w:val="00C827DB"/>
    <w:rsid w:val="00C8752B"/>
    <w:rsid w:val="00C878A3"/>
    <w:rsid w:val="00C90821"/>
    <w:rsid w:val="00C91777"/>
    <w:rsid w:val="00C93BDE"/>
    <w:rsid w:val="00C979A9"/>
    <w:rsid w:val="00C97D22"/>
    <w:rsid w:val="00CA09F3"/>
    <w:rsid w:val="00CA44DA"/>
    <w:rsid w:val="00CA49D5"/>
    <w:rsid w:val="00CA56DB"/>
    <w:rsid w:val="00CA7191"/>
    <w:rsid w:val="00CB19C9"/>
    <w:rsid w:val="00CB1AE6"/>
    <w:rsid w:val="00CB618D"/>
    <w:rsid w:val="00CB6EA4"/>
    <w:rsid w:val="00CC19CC"/>
    <w:rsid w:val="00CC4667"/>
    <w:rsid w:val="00CC4FC9"/>
    <w:rsid w:val="00CD1862"/>
    <w:rsid w:val="00CD2008"/>
    <w:rsid w:val="00CD4FF6"/>
    <w:rsid w:val="00CE14DC"/>
    <w:rsid w:val="00CE44C2"/>
    <w:rsid w:val="00CE608C"/>
    <w:rsid w:val="00CE769D"/>
    <w:rsid w:val="00CF4896"/>
    <w:rsid w:val="00CF4CE4"/>
    <w:rsid w:val="00CF51C7"/>
    <w:rsid w:val="00CF5AB2"/>
    <w:rsid w:val="00CF6212"/>
    <w:rsid w:val="00D00A17"/>
    <w:rsid w:val="00D01D2B"/>
    <w:rsid w:val="00D04BFC"/>
    <w:rsid w:val="00D0598D"/>
    <w:rsid w:val="00D06607"/>
    <w:rsid w:val="00D100FC"/>
    <w:rsid w:val="00D1381A"/>
    <w:rsid w:val="00D15E67"/>
    <w:rsid w:val="00D1640D"/>
    <w:rsid w:val="00D166FF"/>
    <w:rsid w:val="00D16917"/>
    <w:rsid w:val="00D224D2"/>
    <w:rsid w:val="00D22530"/>
    <w:rsid w:val="00D2708E"/>
    <w:rsid w:val="00D31376"/>
    <w:rsid w:val="00D32695"/>
    <w:rsid w:val="00D32E3E"/>
    <w:rsid w:val="00D35585"/>
    <w:rsid w:val="00D3585C"/>
    <w:rsid w:val="00D41A4D"/>
    <w:rsid w:val="00D43F48"/>
    <w:rsid w:val="00D44C96"/>
    <w:rsid w:val="00D44FF6"/>
    <w:rsid w:val="00D46B32"/>
    <w:rsid w:val="00D54592"/>
    <w:rsid w:val="00D60609"/>
    <w:rsid w:val="00D611F4"/>
    <w:rsid w:val="00D61E8E"/>
    <w:rsid w:val="00D627D1"/>
    <w:rsid w:val="00D63B24"/>
    <w:rsid w:val="00D704F1"/>
    <w:rsid w:val="00D712E9"/>
    <w:rsid w:val="00D71EEF"/>
    <w:rsid w:val="00D74D1F"/>
    <w:rsid w:val="00D7674B"/>
    <w:rsid w:val="00D83D93"/>
    <w:rsid w:val="00D87F47"/>
    <w:rsid w:val="00D90D33"/>
    <w:rsid w:val="00D911DF"/>
    <w:rsid w:val="00DA000C"/>
    <w:rsid w:val="00DA2384"/>
    <w:rsid w:val="00DA31C5"/>
    <w:rsid w:val="00DA42A6"/>
    <w:rsid w:val="00DA4CE2"/>
    <w:rsid w:val="00DA5536"/>
    <w:rsid w:val="00DB18C2"/>
    <w:rsid w:val="00DB4B6A"/>
    <w:rsid w:val="00DC3FCA"/>
    <w:rsid w:val="00DC67C7"/>
    <w:rsid w:val="00DC753B"/>
    <w:rsid w:val="00DD2130"/>
    <w:rsid w:val="00DE1723"/>
    <w:rsid w:val="00DE1B2E"/>
    <w:rsid w:val="00DE38B2"/>
    <w:rsid w:val="00DE4CD6"/>
    <w:rsid w:val="00DE7B99"/>
    <w:rsid w:val="00DF0218"/>
    <w:rsid w:val="00DF238D"/>
    <w:rsid w:val="00DF3FF5"/>
    <w:rsid w:val="00DF6D3A"/>
    <w:rsid w:val="00E00C4C"/>
    <w:rsid w:val="00E05558"/>
    <w:rsid w:val="00E06513"/>
    <w:rsid w:val="00E14DE6"/>
    <w:rsid w:val="00E1513A"/>
    <w:rsid w:val="00E17FE8"/>
    <w:rsid w:val="00E2412E"/>
    <w:rsid w:val="00E24F54"/>
    <w:rsid w:val="00E27D28"/>
    <w:rsid w:val="00E30413"/>
    <w:rsid w:val="00E30D5D"/>
    <w:rsid w:val="00E317C1"/>
    <w:rsid w:val="00E330F7"/>
    <w:rsid w:val="00E340F3"/>
    <w:rsid w:val="00E342E1"/>
    <w:rsid w:val="00E45B12"/>
    <w:rsid w:val="00E50E54"/>
    <w:rsid w:val="00E53BC9"/>
    <w:rsid w:val="00E54092"/>
    <w:rsid w:val="00E54DE7"/>
    <w:rsid w:val="00E558AA"/>
    <w:rsid w:val="00E56B4E"/>
    <w:rsid w:val="00E60972"/>
    <w:rsid w:val="00E63880"/>
    <w:rsid w:val="00E63FA4"/>
    <w:rsid w:val="00E7250F"/>
    <w:rsid w:val="00E73928"/>
    <w:rsid w:val="00E81258"/>
    <w:rsid w:val="00E877CB"/>
    <w:rsid w:val="00E923A8"/>
    <w:rsid w:val="00E92AD9"/>
    <w:rsid w:val="00EA38F3"/>
    <w:rsid w:val="00EC442F"/>
    <w:rsid w:val="00EC7515"/>
    <w:rsid w:val="00ED13A9"/>
    <w:rsid w:val="00ED4A28"/>
    <w:rsid w:val="00ED6A3E"/>
    <w:rsid w:val="00EE2845"/>
    <w:rsid w:val="00EE5AB6"/>
    <w:rsid w:val="00EE605E"/>
    <w:rsid w:val="00EE61FD"/>
    <w:rsid w:val="00EE6F3E"/>
    <w:rsid w:val="00EF5F44"/>
    <w:rsid w:val="00F04595"/>
    <w:rsid w:val="00F077CB"/>
    <w:rsid w:val="00F1207E"/>
    <w:rsid w:val="00F12161"/>
    <w:rsid w:val="00F13B09"/>
    <w:rsid w:val="00F15722"/>
    <w:rsid w:val="00F17A36"/>
    <w:rsid w:val="00F21AB0"/>
    <w:rsid w:val="00F2336F"/>
    <w:rsid w:val="00F242B9"/>
    <w:rsid w:val="00F24A3A"/>
    <w:rsid w:val="00F30811"/>
    <w:rsid w:val="00F3413A"/>
    <w:rsid w:val="00F350A5"/>
    <w:rsid w:val="00F42058"/>
    <w:rsid w:val="00F47FEC"/>
    <w:rsid w:val="00F510B9"/>
    <w:rsid w:val="00F549DC"/>
    <w:rsid w:val="00F54D5C"/>
    <w:rsid w:val="00F6752D"/>
    <w:rsid w:val="00F70967"/>
    <w:rsid w:val="00F70E90"/>
    <w:rsid w:val="00F715D4"/>
    <w:rsid w:val="00F71AC6"/>
    <w:rsid w:val="00F74B5C"/>
    <w:rsid w:val="00F75953"/>
    <w:rsid w:val="00F77E2D"/>
    <w:rsid w:val="00F83277"/>
    <w:rsid w:val="00F923E1"/>
    <w:rsid w:val="00F94188"/>
    <w:rsid w:val="00F9744C"/>
    <w:rsid w:val="00FA0215"/>
    <w:rsid w:val="00FA1001"/>
    <w:rsid w:val="00FA1F61"/>
    <w:rsid w:val="00FA2A80"/>
    <w:rsid w:val="00FB105D"/>
    <w:rsid w:val="00FC1D66"/>
    <w:rsid w:val="00FC635E"/>
    <w:rsid w:val="00FD2672"/>
    <w:rsid w:val="00FD2CB0"/>
    <w:rsid w:val="00FD52E1"/>
    <w:rsid w:val="00FD5BB2"/>
    <w:rsid w:val="00FE0524"/>
    <w:rsid w:val="00FE09FE"/>
    <w:rsid w:val="00FE5AF8"/>
    <w:rsid w:val="00FF20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28A4E"/>
  <w15:chartTrackingRefBased/>
  <w15:docId w15:val="{2D2AE73B-7FB4-4964-B8B1-686CCB7B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4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01D2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01D2B"/>
  </w:style>
  <w:style w:type="paragraph" w:styleId="Sidefod">
    <w:name w:val="footer"/>
    <w:basedOn w:val="Normal"/>
    <w:link w:val="SidefodTegn"/>
    <w:uiPriority w:val="99"/>
    <w:unhideWhenUsed/>
    <w:rsid w:val="00D01D2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01D2B"/>
  </w:style>
  <w:style w:type="paragraph" w:styleId="Markeringsbobletekst">
    <w:name w:val="Balloon Text"/>
    <w:basedOn w:val="Normal"/>
    <w:link w:val="MarkeringsbobletekstTegn"/>
    <w:uiPriority w:val="99"/>
    <w:semiHidden/>
    <w:unhideWhenUsed/>
    <w:rsid w:val="007170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7029"/>
    <w:rPr>
      <w:rFonts w:ascii="Segoe UI" w:hAnsi="Segoe UI" w:cs="Segoe UI"/>
      <w:sz w:val="18"/>
      <w:szCs w:val="18"/>
    </w:rPr>
  </w:style>
  <w:style w:type="paragraph" w:styleId="Listeafsnit">
    <w:name w:val="List Paragraph"/>
    <w:basedOn w:val="Normal"/>
    <w:uiPriority w:val="34"/>
    <w:qFormat/>
    <w:rsid w:val="00833AC7"/>
    <w:pPr>
      <w:ind w:left="720"/>
      <w:contextualSpacing/>
    </w:pPr>
  </w:style>
  <w:style w:type="character" w:styleId="Kommentarhenvisning">
    <w:name w:val="annotation reference"/>
    <w:basedOn w:val="Standardskrifttypeiafsnit"/>
    <w:uiPriority w:val="99"/>
    <w:semiHidden/>
    <w:unhideWhenUsed/>
    <w:rsid w:val="00BA24B7"/>
    <w:rPr>
      <w:sz w:val="16"/>
      <w:szCs w:val="16"/>
    </w:rPr>
  </w:style>
  <w:style w:type="paragraph" w:styleId="Kommentartekst">
    <w:name w:val="annotation text"/>
    <w:basedOn w:val="Normal"/>
    <w:link w:val="KommentartekstTegn"/>
    <w:uiPriority w:val="99"/>
    <w:semiHidden/>
    <w:unhideWhenUsed/>
    <w:rsid w:val="00BA24B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A24B7"/>
    <w:rPr>
      <w:sz w:val="20"/>
      <w:szCs w:val="20"/>
    </w:rPr>
  </w:style>
  <w:style w:type="paragraph" w:styleId="Kommentaremne">
    <w:name w:val="annotation subject"/>
    <w:basedOn w:val="Kommentartekst"/>
    <w:next w:val="Kommentartekst"/>
    <w:link w:val="KommentaremneTegn"/>
    <w:uiPriority w:val="99"/>
    <w:semiHidden/>
    <w:unhideWhenUsed/>
    <w:rsid w:val="00BA24B7"/>
    <w:rPr>
      <w:b/>
      <w:bCs/>
    </w:rPr>
  </w:style>
  <w:style w:type="character" w:customStyle="1" w:styleId="KommentaremneTegn">
    <w:name w:val="Kommentaremne Tegn"/>
    <w:basedOn w:val="KommentartekstTegn"/>
    <w:link w:val="Kommentaremne"/>
    <w:uiPriority w:val="99"/>
    <w:semiHidden/>
    <w:rsid w:val="00BA2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C44FAA541E9664DA126CE2A63201DEF" ma:contentTypeVersion="8" ma:contentTypeDescription="Opret et nyt dokument." ma:contentTypeScope="" ma:versionID="1074e98f2871123de9caa5692efdaaf9">
  <xsd:schema xmlns:xsd="http://www.w3.org/2001/XMLSchema" xmlns:xs="http://www.w3.org/2001/XMLSchema" xmlns:p="http://schemas.microsoft.com/office/2006/metadata/properties" xmlns:ns3="5abea888-12f8-4f92-8223-6807826ce7ff" targetNamespace="http://schemas.microsoft.com/office/2006/metadata/properties" ma:root="true" ma:fieldsID="088834077b335b9b8be16081eedacb28" ns3:_="">
    <xsd:import namespace="5abea888-12f8-4f92-8223-6807826ce7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ea888-12f8-4f92-8223-6807826ce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757EB-9038-40C8-B738-A9F0AF45FD58}">
  <ds:schemaRefs>
    <ds:schemaRef ds:uri="http://schemas.microsoft.com/sharepoint/v3/contenttype/forms"/>
  </ds:schemaRefs>
</ds:datastoreItem>
</file>

<file path=customXml/itemProps2.xml><?xml version="1.0" encoding="utf-8"?>
<ds:datastoreItem xmlns:ds="http://schemas.openxmlformats.org/officeDocument/2006/customXml" ds:itemID="{321A3536-62EB-48B8-9F51-1C1D328A8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ea888-12f8-4f92-8223-6807826ce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50414-A60D-4538-9980-357B72CEC0A3}">
  <ds:schemaRefs>
    <ds:schemaRef ds:uri="http://schemas.openxmlformats.org/officeDocument/2006/bibliography"/>
  </ds:schemaRefs>
</ds:datastoreItem>
</file>

<file path=customXml/itemProps4.xml><?xml version="1.0" encoding="utf-8"?>
<ds:datastoreItem xmlns:ds="http://schemas.openxmlformats.org/officeDocument/2006/customXml" ds:itemID="{0CD289C5-D47D-46DA-BE52-EC12688AD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4</Pages>
  <Words>1145</Words>
  <Characters>6987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Lund Bøjler</dc:creator>
  <cp:keywords/>
  <dc:description/>
  <cp:lastModifiedBy>Bent Sørensen | Grønlands Erhverv</cp:lastModifiedBy>
  <cp:revision>9</cp:revision>
  <cp:lastPrinted>2018-11-07T12:45:00Z</cp:lastPrinted>
  <dcterms:created xsi:type="dcterms:W3CDTF">2021-02-08T12:22:00Z</dcterms:created>
  <dcterms:modified xsi:type="dcterms:W3CDTF">2021-03-08T16:29:00Z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0x010100CC44FAA541E9664DA126CE2A63201DEF</vt:lpwstr>
  </op:property>
  <op:property fmtid="{D5CDD505-2E9C-101B-9397-08002B2CF9AE}" pid="3" name="DN_D dokumentnummer">
    <vt:lpwstr>D21-2556</vt:lpwstr>
  </op:property>
  <op:property fmtid="{D5CDD505-2E9C-101B-9397-08002B2CF9AE}" pid="4" name="DN_D Modtager">
    <vt:lpwstr/>
  </op:property>
  <op:property fmtid="{D5CDD505-2E9C-101B-9397-08002B2CF9AE}" pid="5" name="DN_D Afsendelsesdato">
    <vt:lpwstr>8. marts 2021</vt:lpwstr>
  </op:property>
  <op:property fmtid="{D5CDD505-2E9C-101B-9397-08002B2CF9AE}" pid="6" name="DN_D_ Afsender navn">
    <vt:lpwstr>Bent Sørensen | Grønlands Erhverv</vt:lpwstr>
  </op:property>
  <op:property fmtid="{D5CDD505-2E9C-101B-9397-08002B2CF9AE}" pid="7" name="DN_D_Afsender titel">
    <vt:lpwstr/>
  </op:property>
  <op:property fmtid="{D5CDD505-2E9C-101B-9397-08002B2CF9AE}" pid="8" name="DN_D Dokument titel">
    <vt:lpwstr>Referat BUFEGE 090221</vt:lpwstr>
  </op:property>
  <op:property fmtid="{D5CDD505-2E9C-101B-9397-08002B2CF9AE}" pid="9" name="DN_D_email">
    <vt:lpwstr/>
  </op:property>
  <op:property fmtid="{D5CDD505-2E9C-101B-9397-08002B2CF9AE}" pid="10" name="sagsnummer">
    <vt:lpwstr>S21-235</vt:lpwstr>
  </op:property>
  <op:property fmtid="{D5CDD505-2E9C-101B-9397-08002B2CF9AE}" pid="11" name="Sagstitel">
    <vt:lpwstr>2021</vt:lpwstr>
  </op:property>
</op:Properties>
</file>