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A6410" w14:textId="77777777" w:rsidR="00DC67DD" w:rsidRPr="00DC67DD" w:rsidRDefault="00DC67DD" w:rsidP="00DC67DD">
      <w:pPr>
        <w:shd w:val="clear" w:color="auto" w:fill="FFFFFF"/>
        <w:spacing w:line="288" w:lineRule="atLeast"/>
        <w:outlineLvl w:val="0"/>
        <w:rPr>
          <w:rFonts w:ascii="Georgia" w:eastAsia="Times New Roman" w:hAnsi="Georgia" w:cs="Arial"/>
          <w:b/>
          <w:bCs/>
          <w:color w:val="B92517"/>
          <w:spacing w:val="-5"/>
          <w:kern w:val="36"/>
          <w:sz w:val="58"/>
          <w:szCs w:val="58"/>
          <w:lang w:val="da-DK" w:eastAsia="da-DK"/>
          <w14:ligatures w14:val="none"/>
        </w:rPr>
      </w:pPr>
      <w:r w:rsidRPr="00DC67DD">
        <w:rPr>
          <w:rFonts w:ascii="Georgia" w:eastAsia="Times New Roman" w:hAnsi="Georgia" w:cs="Arial"/>
          <w:b/>
          <w:bCs/>
          <w:color w:val="B92517"/>
          <w:spacing w:val="-5"/>
          <w:kern w:val="36"/>
          <w:sz w:val="58"/>
          <w:szCs w:val="58"/>
          <w:lang w:val="da-DK" w:eastAsia="da-DK"/>
          <w14:ligatures w14:val="none"/>
        </w:rPr>
        <w:t>C011 - Konvention om foreningsret (landbrug), 1921 (nr. 11)</w:t>
      </w:r>
    </w:p>
    <w:p w14:paraId="4A0DB2AC" w14:textId="77777777" w:rsidR="00DC67DD" w:rsidRPr="00DC67DD" w:rsidRDefault="00DC67DD" w:rsidP="00DC67DD">
      <w:pPr>
        <w:pBdr>
          <w:bottom w:val="single" w:sz="6" w:space="0" w:color="CCCCCC"/>
        </w:pBdr>
        <w:shd w:val="clear" w:color="auto" w:fill="FFFFFF"/>
        <w:spacing w:after="312" w:line="360" w:lineRule="atLeast"/>
        <w:rPr>
          <w:rFonts w:ascii="Arial" w:eastAsia="Times New Roman" w:hAnsi="Arial" w:cs="Arial"/>
          <w:color w:val="333333"/>
          <w:kern w:val="0"/>
          <w:sz w:val="18"/>
          <w:szCs w:val="18"/>
          <w:lang w:val="da-DK" w:eastAsia="da-DK"/>
          <w14:ligatures w14:val="none"/>
        </w:rPr>
      </w:pPr>
      <w:r w:rsidRPr="00DC67DD">
        <w:rPr>
          <w:rFonts w:ascii="Arial" w:eastAsia="Times New Roman" w:hAnsi="Arial" w:cs="Arial"/>
          <w:color w:val="333333"/>
          <w:kern w:val="0"/>
          <w:sz w:val="18"/>
          <w:szCs w:val="18"/>
          <w:lang w:val="da-DK" w:eastAsia="da-DK"/>
          <w14:ligatures w14:val="none"/>
        </w:rPr>
        <w:t>Vises på: </w:t>
      </w:r>
      <w:hyperlink r:id="rId5" w:history="1">
        <w:r w:rsidRPr="00DC67DD">
          <w:rPr>
            <w:rFonts w:ascii="Arial" w:eastAsia="Times New Roman" w:hAnsi="Arial" w:cs="Arial"/>
            <w:color w:val="0644AA"/>
            <w:kern w:val="0"/>
            <w:sz w:val="18"/>
            <w:szCs w:val="18"/>
            <w:u w:val="single"/>
            <w:lang w:val="da-DK" w:eastAsia="da-DK"/>
            <w14:ligatures w14:val="none"/>
          </w:rPr>
          <w:t>Fransk</w:t>
        </w:r>
      </w:hyperlink>
      <w:r w:rsidRPr="00DC67DD">
        <w:rPr>
          <w:rFonts w:ascii="Arial" w:eastAsia="Times New Roman" w:hAnsi="Arial" w:cs="Arial"/>
          <w:color w:val="333333"/>
          <w:kern w:val="0"/>
          <w:sz w:val="18"/>
          <w:szCs w:val="18"/>
          <w:lang w:val="da-DK" w:eastAsia="da-DK"/>
          <w14:ligatures w14:val="none"/>
        </w:rPr>
        <w:t> - </w:t>
      </w:r>
      <w:hyperlink r:id="rId6" w:history="1">
        <w:r w:rsidRPr="00DC67DD">
          <w:rPr>
            <w:rFonts w:ascii="Arial" w:eastAsia="Times New Roman" w:hAnsi="Arial" w:cs="Arial"/>
            <w:color w:val="0644AA"/>
            <w:kern w:val="0"/>
            <w:sz w:val="18"/>
            <w:szCs w:val="18"/>
            <w:u w:val="single"/>
            <w:lang w:val="da-DK" w:eastAsia="da-DK"/>
            <w14:ligatures w14:val="none"/>
          </w:rPr>
          <w:t>Spansk</w:t>
        </w:r>
      </w:hyperlink>
      <w:r w:rsidRPr="00DC67DD">
        <w:rPr>
          <w:rFonts w:ascii="Arial" w:eastAsia="Times New Roman" w:hAnsi="Arial" w:cs="Arial"/>
          <w:color w:val="333333"/>
          <w:kern w:val="0"/>
          <w:sz w:val="18"/>
          <w:szCs w:val="18"/>
          <w:lang w:val="da-DK" w:eastAsia="da-DK"/>
          <w14:ligatures w14:val="none"/>
        </w:rPr>
        <w:t> - </w:t>
      </w:r>
      <w:hyperlink r:id="rId7" w:history="1">
        <w:r w:rsidRPr="00DC67DD">
          <w:rPr>
            <w:rFonts w:ascii="Arial" w:eastAsia="Times New Roman" w:hAnsi="Arial" w:cs="Arial"/>
            <w:color w:val="0644AA"/>
            <w:kern w:val="0"/>
            <w:sz w:val="18"/>
            <w:szCs w:val="18"/>
            <w:u w:val="single"/>
            <w:lang w:val="da-DK" w:eastAsia="da-DK"/>
            <w14:ligatures w14:val="none"/>
          </w:rPr>
          <w:t>Arabisk</w:t>
        </w:r>
      </w:hyperlink>
      <w:r w:rsidRPr="00DC67DD">
        <w:rPr>
          <w:rFonts w:ascii="Arial" w:eastAsia="Times New Roman" w:hAnsi="Arial" w:cs="Arial"/>
          <w:color w:val="333333"/>
          <w:kern w:val="0"/>
          <w:sz w:val="18"/>
          <w:szCs w:val="18"/>
          <w:lang w:val="da-DK" w:eastAsia="da-DK"/>
          <w14:ligatures w14:val="none"/>
        </w:rPr>
        <w:t> - </w:t>
      </w:r>
      <w:hyperlink r:id="rId8" w:history="1">
        <w:r w:rsidRPr="00DC67DD">
          <w:rPr>
            <w:rFonts w:ascii="Arial" w:eastAsia="Times New Roman" w:hAnsi="Arial" w:cs="Arial"/>
            <w:color w:val="0644AA"/>
            <w:kern w:val="0"/>
            <w:sz w:val="18"/>
            <w:szCs w:val="18"/>
            <w:u w:val="single"/>
            <w:lang w:val="da-DK" w:eastAsia="da-DK"/>
            <w14:ligatures w14:val="none"/>
          </w:rPr>
          <w:t>Tysk</w:t>
        </w:r>
      </w:hyperlink>
      <w:r w:rsidRPr="00DC67DD">
        <w:rPr>
          <w:rFonts w:ascii="Arial" w:eastAsia="Times New Roman" w:hAnsi="Arial" w:cs="Arial"/>
          <w:color w:val="333333"/>
          <w:kern w:val="0"/>
          <w:sz w:val="18"/>
          <w:szCs w:val="18"/>
          <w:lang w:val="da-DK" w:eastAsia="da-DK"/>
          <w14:ligatures w14:val="none"/>
        </w:rPr>
        <w:t> - </w:t>
      </w:r>
      <w:hyperlink r:id="rId9" w:history="1">
        <w:r w:rsidRPr="00DC67DD">
          <w:rPr>
            <w:rFonts w:ascii="Arial" w:eastAsia="Times New Roman" w:hAnsi="Arial" w:cs="Arial"/>
            <w:color w:val="0644AA"/>
            <w:kern w:val="0"/>
            <w:sz w:val="18"/>
            <w:szCs w:val="18"/>
            <w:u w:val="single"/>
            <w:lang w:val="da-DK" w:eastAsia="da-DK"/>
            <w14:ligatures w14:val="none"/>
          </w:rPr>
          <w:t>Portugisisk</w:t>
        </w:r>
      </w:hyperlink>
      <w:r w:rsidRPr="00DC67DD">
        <w:rPr>
          <w:rFonts w:ascii="Arial" w:eastAsia="Times New Roman" w:hAnsi="Arial" w:cs="Arial"/>
          <w:color w:val="333333"/>
          <w:kern w:val="0"/>
          <w:sz w:val="18"/>
          <w:szCs w:val="18"/>
          <w:lang w:val="da-DK" w:eastAsia="da-DK"/>
          <w14:ligatures w14:val="none"/>
        </w:rPr>
        <w:t> - </w:t>
      </w:r>
      <w:hyperlink r:id="rId10" w:history="1">
        <w:r w:rsidRPr="00DC67DD">
          <w:rPr>
            <w:rFonts w:ascii="Arial" w:eastAsia="Times New Roman" w:hAnsi="Arial" w:cs="Arial"/>
            <w:color w:val="0644AA"/>
            <w:kern w:val="0"/>
            <w:sz w:val="18"/>
            <w:szCs w:val="18"/>
            <w:u w:val="single"/>
            <w:lang w:val="da-DK" w:eastAsia="da-DK"/>
            <w14:ligatures w14:val="none"/>
          </w:rPr>
          <w:t>Russisk</w:t>
        </w:r>
      </w:hyperlink>
    </w:p>
    <w:p w14:paraId="0A8C49CD" w14:textId="77777777" w:rsidR="00DC67DD" w:rsidRPr="00DC67DD" w:rsidRDefault="00DC67DD" w:rsidP="00DC67DD">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DC67DD">
        <w:rPr>
          <w:rFonts w:ascii="Georgia" w:eastAsia="Times New Roman" w:hAnsi="Georgia" w:cs="Arial"/>
          <w:b/>
          <w:bCs/>
          <w:color w:val="333333"/>
          <w:kern w:val="0"/>
          <w:sz w:val="18"/>
          <w:szCs w:val="18"/>
          <w:lang w:val="da-DK" w:eastAsia="da-DK"/>
          <w14:ligatures w14:val="none"/>
        </w:rPr>
        <w:t>Gå til artiklen: </w:t>
      </w:r>
      <w:hyperlink r:id="rId11" w:anchor="A1" w:history="1">
        <w:r w:rsidRPr="00DC67DD">
          <w:rPr>
            <w:rFonts w:ascii="Georgia" w:eastAsia="Times New Roman" w:hAnsi="Georgia" w:cs="Arial"/>
            <w:color w:val="0644AA"/>
            <w:kern w:val="0"/>
            <w:sz w:val="18"/>
            <w:szCs w:val="18"/>
            <w:u w:val="single"/>
            <w:lang w:val="da-DK" w:eastAsia="da-DK"/>
            <w14:ligatures w14:val="none"/>
          </w:rPr>
          <w:t>1</w:t>
        </w:r>
      </w:hyperlink>
      <w:r w:rsidRPr="00DC67DD">
        <w:rPr>
          <w:rFonts w:ascii="Georgia" w:eastAsia="Times New Roman" w:hAnsi="Georgia" w:cs="Arial"/>
          <w:color w:val="333333"/>
          <w:kern w:val="0"/>
          <w:sz w:val="18"/>
          <w:szCs w:val="18"/>
          <w:lang w:val="da-DK" w:eastAsia="da-DK"/>
          <w14:ligatures w14:val="none"/>
        </w:rPr>
        <w:t> </w:t>
      </w:r>
      <w:hyperlink r:id="rId12" w:anchor="A2" w:history="1">
        <w:r w:rsidRPr="00DC67DD">
          <w:rPr>
            <w:rFonts w:ascii="Georgia" w:eastAsia="Times New Roman" w:hAnsi="Georgia" w:cs="Arial"/>
            <w:color w:val="0644AA"/>
            <w:kern w:val="0"/>
            <w:sz w:val="18"/>
            <w:szCs w:val="18"/>
            <w:u w:val="single"/>
            <w:lang w:val="da-DK" w:eastAsia="da-DK"/>
            <w14:ligatures w14:val="none"/>
          </w:rPr>
          <w:t>2</w:t>
        </w:r>
      </w:hyperlink>
      <w:r w:rsidRPr="00DC67DD">
        <w:rPr>
          <w:rFonts w:ascii="Georgia" w:eastAsia="Times New Roman" w:hAnsi="Georgia" w:cs="Arial"/>
          <w:color w:val="333333"/>
          <w:kern w:val="0"/>
          <w:sz w:val="18"/>
          <w:szCs w:val="18"/>
          <w:lang w:val="da-DK" w:eastAsia="da-DK"/>
          <w14:ligatures w14:val="none"/>
        </w:rPr>
        <w:t> </w:t>
      </w:r>
      <w:hyperlink r:id="rId13" w:anchor="A3" w:history="1">
        <w:r w:rsidRPr="00DC67DD">
          <w:rPr>
            <w:rFonts w:ascii="Georgia" w:eastAsia="Times New Roman" w:hAnsi="Georgia" w:cs="Arial"/>
            <w:color w:val="0644AA"/>
            <w:kern w:val="0"/>
            <w:sz w:val="18"/>
            <w:szCs w:val="18"/>
            <w:u w:val="single"/>
            <w:lang w:val="da-DK" w:eastAsia="da-DK"/>
            <w14:ligatures w14:val="none"/>
          </w:rPr>
          <w:t>3</w:t>
        </w:r>
      </w:hyperlink>
      <w:r w:rsidRPr="00DC67DD">
        <w:rPr>
          <w:rFonts w:ascii="Georgia" w:eastAsia="Times New Roman" w:hAnsi="Georgia" w:cs="Arial"/>
          <w:color w:val="333333"/>
          <w:kern w:val="0"/>
          <w:sz w:val="18"/>
          <w:szCs w:val="18"/>
          <w:lang w:val="da-DK" w:eastAsia="da-DK"/>
          <w14:ligatures w14:val="none"/>
        </w:rPr>
        <w:t> </w:t>
      </w:r>
      <w:hyperlink r:id="rId14" w:anchor="A4" w:history="1">
        <w:r w:rsidRPr="00DC67DD">
          <w:rPr>
            <w:rFonts w:ascii="Georgia" w:eastAsia="Times New Roman" w:hAnsi="Georgia" w:cs="Arial"/>
            <w:color w:val="0644AA"/>
            <w:kern w:val="0"/>
            <w:sz w:val="18"/>
            <w:szCs w:val="18"/>
            <w:u w:val="single"/>
            <w:lang w:val="da-DK" w:eastAsia="da-DK"/>
            <w14:ligatures w14:val="none"/>
          </w:rPr>
          <w:t>4</w:t>
        </w:r>
      </w:hyperlink>
      <w:r w:rsidRPr="00DC67DD">
        <w:rPr>
          <w:rFonts w:ascii="Georgia" w:eastAsia="Times New Roman" w:hAnsi="Georgia" w:cs="Arial"/>
          <w:color w:val="333333"/>
          <w:kern w:val="0"/>
          <w:sz w:val="18"/>
          <w:szCs w:val="18"/>
          <w:lang w:val="da-DK" w:eastAsia="da-DK"/>
          <w14:ligatures w14:val="none"/>
        </w:rPr>
        <w:t> </w:t>
      </w:r>
      <w:hyperlink r:id="rId15" w:anchor="A5" w:history="1">
        <w:r w:rsidRPr="00DC67DD">
          <w:rPr>
            <w:rFonts w:ascii="Georgia" w:eastAsia="Times New Roman" w:hAnsi="Georgia" w:cs="Arial"/>
            <w:color w:val="0644AA"/>
            <w:kern w:val="0"/>
            <w:sz w:val="18"/>
            <w:szCs w:val="18"/>
            <w:u w:val="single"/>
            <w:lang w:val="da-DK" w:eastAsia="da-DK"/>
            <w14:ligatures w14:val="none"/>
          </w:rPr>
          <w:t>5</w:t>
        </w:r>
      </w:hyperlink>
      <w:r w:rsidRPr="00DC67DD">
        <w:rPr>
          <w:rFonts w:ascii="Georgia" w:eastAsia="Times New Roman" w:hAnsi="Georgia" w:cs="Arial"/>
          <w:color w:val="333333"/>
          <w:kern w:val="0"/>
          <w:sz w:val="18"/>
          <w:szCs w:val="18"/>
          <w:lang w:val="da-DK" w:eastAsia="da-DK"/>
          <w14:ligatures w14:val="none"/>
        </w:rPr>
        <w:t> </w:t>
      </w:r>
      <w:hyperlink r:id="rId16" w:anchor="A6" w:history="1">
        <w:r w:rsidRPr="00DC67DD">
          <w:rPr>
            <w:rFonts w:ascii="Georgia" w:eastAsia="Times New Roman" w:hAnsi="Georgia" w:cs="Arial"/>
            <w:color w:val="0644AA"/>
            <w:kern w:val="0"/>
            <w:sz w:val="18"/>
            <w:szCs w:val="18"/>
            <w:u w:val="single"/>
            <w:lang w:val="da-DK" w:eastAsia="da-DK"/>
            <w14:ligatures w14:val="none"/>
          </w:rPr>
          <w:t>6</w:t>
        </w:r>
      </w:hyperlink>
      <w:r w:rsidRPr="00DC67DD">
        <w:rPr>
          <w:rFonts w:ascii="Georgia" w:eastAsia="Times New Roman" w:hAnsi="Georgia" w:cs="Arial"/>
          <w:color w:val="333333"/>
          <w:kern w:val="0"/>
          <w:sz w:val="18"/>
          <w:szCs w:val="18"/>
          <w:lang w:val="da-DK" w:eastAsia="da-DK"/>
          <w14:ligatures w14:val="none"/>
        </w:rPr>
        <w:t> </w:t>
      </w:r>
      <w:hyperlink r:id="rId17" w:anchor="A7" w:history="1">
        <w:r w:rsidRPr="00DC67DD">
          <w:rPr>
            <w:rFonts w:ascii="Georgia" w:eastAsia="Times New Roman" w:hAnsi="Georgia" w:cs="Arial"/>
            <w:color w:val="0644AA"/>
            <w:kern w:val="0"/>
            <w:sz w:val="18"/>
            <w:szCs w:val="18"/>
            <w:u w:val="single"/>
            <w:lang w:val="da-DK" w:eastAsia="da-DK"/>
            <w14:ligatures w14:val="none"/>
          </w:rPr>
          <w:t>7</w:t>
        </w:r>
      </w:hyperlink>
      <w:r w:rsidRPr="00DC67DD">
        <w:rPr>
          <w:rFonts w:ascii="Georgia" w:eastAsia="Times New Roman" w:hAnsi="Georgia" w:cs="Arial"/>
          <w:color w:val="333333"/>
          <w:kern w:val="0"/>
          <w:sz w:val="18"/>
          <w:szCs w:val="18"/>
          <w:lang w:val="da-DK" w:eastAsia="da-DK"/>
          <w14:ligatures w14:val="none"/>
        </w:rPr>
        <w:t> </w:t>
      </w:r>
      <w:hyperlink r:id="rId18" w:anchor="A8" w:history="1">
        <w:r w:rsidRPr="00DC67DD">
          <w:rPr>
            <w:rFonts w:ascii="Georgia" w:eastAsia="Times New Roman" w:hAnsi="Georgia" w:cs="Arial"/>
            <w:color w:val="0644AA"/>
            <w:kern w:val="0"/>
            <w:sz w:val="18"/>
            <w:szCs w:val="18"/>
            <w:u w:val="single"/>
            <w:lang w:val="da-DK" w:eastAsia="da-DK"/>
            <w14:ligatures w14:val="none"/>
          </w:rPr>
          <w:t>8</w:t>
        </w:r>
      </w:hyperlink>
      <w:r w:rsidRPr="00DC67DD">
        <w:rPr>
          <w:rFonts w:ascii="Georgia" w:eastAsia="Times New Roman" w:hAnsi="Georgia" w:cs="Arial"/>
          <w:color w:val="333333"/>
          <w:kern w:val="0"/>
          <w:sz w:val="18"/>
          <w:szCs w:val="18"/>
          <w:lang w:val="da-DK" w:eastAsia="da-DK"/>
          <w14:ligatures w14:val="none"/>
        </w:rPr>
        <w:t> </w:t>
      </w:r>
      <w:hyperlink r:id="rId19" w:anchor="A9" w:history="1">
        <w:r w:rsidRPr="00DC67DD">
          <w:rPr>
            <w:rFonts w:ascii="Georgia" w:eastAsia="Times New Roman" w:hAnsi="Georgia" w:cs="Arial"/>
            <w:color w:val="0644AA"/>
            <w:kern w:val="0"/>
            <w:sz w:val="18"/>
            <w:szCs w:val="18"/>
            <w:u w:val="single"/>
            <w:lang w:val="da-DK" w:eastAsia="da-DK"/>
            <w14:ligatures w14:val="none"/>
          </w:rPr>
          <w:t>9</w:t>
        </w:r>
      </w:hyperlink>
    </w:p>
    <w:p w14:paraId="42F804BB" w14:textId="77777777" w:rsidR="00DC67DD" w:rsidRPr="00DC67DD" w:rsidRDefault="00DC67DD" w:rsidP="00DC67DD">
      <w:pPr>
        <w:pBdr>
          <w:top w:val="single" w:sz="6" w:space="2" w:color="BBBBBB"/>
          <w:bottom w:val="single" w:sz="6" w:space="2" w:color="BBBBBB"/>
        </w:pBdr>
        <w:shd w:val="clear" w:color="auto" w:fill="F6F0E1"/>
        <w:spacing w:after="225" w:line="408" w:lineRule="atLeast"/>
        <w:jc w:val="center"/>
        <w:outlineLvl w:val="1"/>
        <w:rPr>
          <w:rFonts w:ascii="Georgia" w:eastAsia="Times New Roman" w:hAnsi="Georgia" w:cs="Arial"/>
          <w:b/>
          <w:bCs/>
          <w:color w:val="B92517"/>
          <w:kern w:val="0"/>
          <w:sz w:val="23"/>
          <w:szCs w:val="23"/>
          <w:lang w:val="da-DK" w:eastAsia="da-DK"/>
          <w14:ligatures w14:val="none"/>
        </w:rPr>
      </w:pPr>
      <w:r w:rsidRPr="00DC67DD">
        <w:rPr>
          <w:rFonts w:ascii="Georgia" w:eastAsia="Times New Roman" w:hAnsi="Georgia" w:cs="Arial"/>
          <w:b/>
          <w:bCs/>
          <w:color w:val="B92517"/>
          <w:kern w:val="0"/>
          <w:sz w:val="23"/>
          <w:szCs w:val="23"/>
          <w:lang w:val="da-DK" w:eastAsia="da-DK"/>
          <w14:ligatures w14:val="none"/>
        </w:rPr>
        <w:t>Præambel</w:t>
      </w:r>
    </w:p>
    <w:p w14:paraId="3FDA49CF" w14:textId="77777777" w:rsidR="00DC67DD" w:rsidRPr="00DC67DD" w:rsidRDefault="00DC67DD" w:rsidP="00DC67DD">
      <w:pPr>
        <w:shd w:val="clear" w:color="auto" w:fill="F3F3F3"/>
        <w:spacing w:after="240" w:line="408" w:lineRule="atLeast"/>
        <w:rPr>
          <w:rFonts w:ascii="Georgia" w:eastAsia="Times New Roman" w:hAnsi="Georgia" w:cs="Arial"/>
          <w:color w:val="333333"/>
          <w:kern w:val="0"/>
          <w:sz w:val="18"/>
          <w:szCs w:val="18"/>
          <w:lang w:val="da-DK" w:eastAsia="da-DK"/>
          <w14:ligatures w14:val="none"/>
        </w:rPr>
      </w:pPr>
      <w:r w:rsidRPr="00DC67DD">
        <w:rPr>
          <w:rFonts w:ascii="Georgia" w:eastAsia="Times New Roman" w:hAnsi="Georgia" w:cs="Arial"/>
          <w:color w:val="333333"/>
          <w:kern w:val="0"/>
          <w:sz w:val="18"/>
          <w:szCs w:val="18"/>
          <w:lang w:val="da-DK" w:eastAsia="da-DK"/>
          <w14:ligatures w14:val="none"/>
        </w:rPr>
        <w:t>Den Internationale Arbejdsorganisations generalkonference,</w:t>
      </w:r>
    </w:p>
    <w:p w14:paraId="344E55CE" w14:textId="77777777" w:rsidR="00DC67DD" w:rsidRPr="00DC67DD" w:rsidRDefault="00DC67DD" w:rsidP="00DC67DD">
      <w:pPr>
        <w:shd w:val="clear" w:color="auto" w:fill="F3F3F3"/>
        <w:spacing w:after="240" w:line="408" w:lineRule="atLeast"/>
        <w:rPr>
          <w:rFonts w:ascii="Georgia" w:eastAsia="Times New Roman" w:hAnsi="Georgia" w:cs="Arial"/>
          <w:color w:val="333333"/>
          <w:kern w:val="0"/>
          <w:sz w:val="18"/>
          <w:szCs w:val="18"/>
          <w:lang w:val="da-DK" w:eastAsia="da-DK"/>
          <w14:ligatures w14:val="none"/>
        </w:rPr>
      </w:pPr>
      <w:r w:rsidRPr="00DC67DD">
        <w:rPr>
          <w:rFonts w:ascii="Georgia" w:eastAsia="Times New Roman" w:hAnsi="Georgia" w:cs="Arial"/>
          <w:color w:val="333333"/>
          <w:kern w:val="0"/>
          <w:sz w:val="18"/>
          <w:szCs w:val="18"/>
          <w:lang w:val="da-DK" w:eastAsia="da-DK"/>
          <w14:ligatures w14:val="none"/>
        </w:rPr>
        <w:t>Efter at være blevet indkaldt i Genève af Det Internationale Arbejdskontors styrende organ og efter at have mødtes i sin tredje session den 25. oktober 1921, og</w:t>
      </w:r>
    </w:p>
    <w:p w14:paraId="3C3E7DE1" w14:textId="77777777" w:rsidR="00DC67DD" w:rsidRPr="00DC67DD" w:rsidRDefault="00DC67DD" w:rsidP="00DC67DD">
      <w:pPr>
        <w:shd w:val="clear" w:color="auto" w:fill="F3F3F3"/>
        <w:spacing w:after="240" w:line="408" w:lineRule="atLeast"/>
        <w:rPr>
          <w:rFonts w:ascii="Georgia" w:eastAsia="Times New Roman" w:hAnsi="Georgia" w:cs="Arial"/>
          <w:color w:val="333333"/>
          <w:kern w:val="0"/>
          <w:sz w:val="18"/>
          <w:szCs w:val="18"/>
          <w:lang w:val="da-DK" w:eastAsia="da-DK"/>
          <w14:ligatures w14:val="none"/>
        </w:rPr>
      </w:pPr>
      <w:r w:rsidRPr="00DC67DD">
        <w:rPr>
          <w:rFonts w:ascii="Georgia" w:eastAsia="Times New Roman" w:hAnsi="Georgia" w:cs="Arial"/>
          <w:color w:val="333333"/>
          <w:kern w:val="0"/>
          <w:sz w:val="18"/>
          <w:szCs w:val="18"/>
          <w:lang w:val="da-DK" w:eastAsia="da-DK"/>
          <w14:ligatures w14:val="none"/>
        </w:rPr>
        <w:t>efter at have truffet beslutning om vedtagelse af visse forslag med hensyn til forenings- og kombinationsrettigheder for landbrugsarbejdere, som er opført på fjerde punkt på dagsordenen for sessionen, og</w:t>
      </w:r>
    </w:p>
    <w:p w14:paraId="446FE380" w14:textId="77777777" w:rsidR="00DC67DD" w:rsidRPr="00DC67DD" w:rsidRDefault="00DC67DD" w:rsidP="00DC67DD">
      <w:pPr>
        <w:shd w:val="clear" w:color="auto" w:fill="F3F3F3"/>
        <w:spacing w:after="240" w:line="408" w:lineRule="atLeast"/>
        <w:rPr>
          <w:rFonts w:ascii="Georgia" w:eastAsia="Times New Roman" w:hAnsi="Georgia" w:cs="Arial"/>
          <w:color w:val="333333"/>
          <w:kern w:val="0"/>
          <w:sz w:val="18"/>
          <w:szCs w:val="18"/>
          <w:lang w:val="da-DK" w:eastAsia="da-DK"/>
          <w14:ligatures w14:val="none"/>
        </w:rPr>
      </w:pPr>
      <w:r w:rsidRPr="00DC67DD">
        <w:rPr>
          <w:rFonts w:ascii="Georgia" w:eastAsia="Times New Roman" w:hAnsi="Georgia" w:cs="Arial"/>
          <w:color w:val="333333"/>
          <w:kern w:val="0"/>
          <w:sz w:val="18"/>
          <w:szCs w:val="18"/>
          <w:lang w:val="da-DK" w:eastAsia="da-DK"/>
          <w14:ligatures w14:val="none"/>
        </w:rPr>
        <w:t>Efter at have besluttet, at disse forslag skal have form af en international konvention,</w:t>
      </w:r>
    </w:p>
    <w:p w14:paraId="13777946" w14:textId="77777777" w:rsidR="00DC67DD" w:rsidRPr="00DC67DD" w:rsidRDefault="00DC67DD" w:rsidP="00DC67DD">
      <w:pPr>
        <w:shd w:val="clear" w:color="auto" w:fill="F3F3F3"/>
        <w:spacing w:line="408" w:lineRule="atLeast"/>
        <w:rPr>
          <w:rFonts w:ascii="Georgia" w:eastAsia="Times New Roman" w:hAnsi="Georgia" w:cs="Arial"/>
          <w:color w:val="333333"/>
          <w:kern w:val="0"/>
          <w:sz w:val="18"/>
          <w:szCs w:val="18"/>
          <w:lang w:val="da-DK" w:eastAsia="da-DK"/>
          <w14:ligatures w14:val="none"/>
        </w:rPr>
      </w:pPr>
      <w:r w:rsidRPr="00DC67DD">
        <w:rPr>
          <w:rFonts w:ascii="Georgia" w:eastAsia="Times New Roman" w:hAnsi="Georgia" w:cs="Arial"/>
          <w:color w:val="333333"/>
          <w:kern w:val="0"/>
          <w:sz w:val="18"/>
          <w:szCs w:val="18"/>
          <w:lang w:val="da-DK" w:eastAsia="da-DK"/>
          <w14:ligatures w14:val="none"/>
        </w:rPr>
        <w:t>vedtager følgende konvention, der kan citeres som konventionen om foreningsret (landbrug), 1921, til ratificering af medlemmerne af Den Internationale Arbejdsorganisation i overensstemmelse med bestemmelserne i Den Internationale Arbejdsorganisations forfatning:</w:t>
      </w:r>
    </w:p>
    <w:p w14:paraId="697428C0" w14:textId="77777777" w:rsidR="00DC67DD" w:rsidRPr="00DC67DD" w:rsidRDefault="00DC67DD" w:rsidP="00DC67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0" w:name="A1"/>
      <w:bookmarkEnd w:id="0"/>
      <w:r w:rsidRPr="00DC67DD">
        <w:rPr>
          <w:rFonts w:ascii="Georgia" w:eastAsia="Times New Roman" w:hAnsi="Georgia" w:cs="Arial"/>
          <w:b/>
          <w:bCs/>
          <w:i/>
          <w:iCs/>
          <w:color w:val="333333"/>
          <w:kern w:val="0"/>
          <w:sz w:val="21"/>
          <w:szCs w:val="21"/>
          <w:lang w:val="da-DK" w:eastAsia="da-DK"/>
          <w14:ligatures w14:val="none"/>
        </w:rPr>
        <w:t>Artikel 1</w:t>
      </w:r>
    </w:p>
    <w:p w14:paraId="284C420A" w14:textId="77777777" w:rsidR="00DC67DD" w:rsidRPr="00DC67DD" w:rsidRDefault="00DC67DD" w:rsidP="00DC67DD">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DC67DD">
        <w:rPr>
          <w:rFonts w:ascii="Georgia" w:eastAsia="Times New Roman" w:hAnsi="Georgia" w:cs="Arial"/>
          <w:color w:val="333333"/>
          <w:kern w:val="0"/>
          <w:sz w:val="18"/>
          <w:szCs w:val="18"/>
          <w:lang w:val="da-DK" w:eastAsia="da-DK"/>
          <w14:ligatures w14:val="none"/>
        </w:rPr>
        <w:t>Ethvert medlem af Den Internationale Arbejdsorganisation, som ratificerer denne konvention, forpligter sig til at sikre alle dem, der beskæftiger sig med landbrug, samme forenings- og kombinationsrettigheder som industriarbejdere, og til at ophæve enhver lovbestemt eller anden bestemmelse, der begrænser sådanne rettigheder for dem, der er involveret i landbrug.</w:t>
      </w:r>
    </w:p>
    <w:p w14:paraId="108E4FE1" w14:textId="77777777" w:rsidR="00DC67DD" w:rsidRPr="00DC67DD" w:rsidRDefault="00DC67DD" w:rsidP="00DC67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1" w:name="A2"/>
      <w:bookmarkEnd w:id="1"/>
      <w:r w:rsidRPr="00DC67DD">
        <w:rPr>
          <w:rFonts w:ascii="Georgia" w:eastAsia="Times New Roman" w:hAnsi="Georgia" w:cs="Arial"/>
          <w:b/>
          <w:bCs/>
          <w:i/>
          <w:iCs/>
          <w:color w:val="333333"/>
          <w:kern w:val="0"/>
          <w:sz w:val="21"/>
          <w:szCs w:val="21"/>
          <w:lang w:val="da-DK" w:eastAsia="da-DK"/>
          <w14:ligatures w14:val="none"/>
        </w:rPr>
        <w:t>Artikel 2</w:t>
      </w:r>
    </w:p>
    <w:p w14:paraId="3E9B20D6" w14:textId="77777777" w:rsidR="00DC67DD" w:rsidRPr="00DC67DD" w:rsidRDefault="00DC67DD" w:rsidP="00DC67DD">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DC67DD">
        <w:rPr>
          <w:rFonts w:ascii="Georgia" w:eastAsia="Times New Roman" w:hAnsi="Georgia" w:cs="Arial"/>
          <w:color w:val="333333"/>
          <w:kern w:val="0"/>
          <w:sz w:val="18"/>
          <w:szCs w:val="18"/>
          <w:lang w:val="da-DK" w:eastAsia="da-DK"/>
          <w14:ligatures w14:val="none"/>
        </w:rPr>
        <w:t>De formelle ratifikationer af denne konvention under de betingelser, der er fastsat i Den Internationale Arbejdsorganisations forfatning, skal meddeles generaldirektøren for Det Internationale Arbejdskontor med henblik på registrering.</w:t>
      </w:r>
    </w:p>
    <w:p w14:paraId="60479120" w14:textId="77777777" w:rsidR="00DC67DD" w:rsidRPr="00DC67DD" w:rsidRDefault="00DC67DD" w:rsidP="00DC67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2" w:name="A3"/>
      <w:bookmarkEnd w:id="2"/>
      <w:r w:rsidRPr="00DC67DD">
        <w:rPr>
          <w:rFonts w:ascii="Georgia" w:eastAsia="Times New Roman" w:hAnsi="Georgia" w:cs="Arial"/>
          <w:b/>
          <w:bCs/>
          <w:i/>
          <w:iCs/>
          <w:color w:val="333333"/>
          <w:kern w:val="0"/>
          <w:sz w:val="21"/>
          <w:szCs w:val="21"/>
          <w:lang w:val="da-DK" w:eastAsia="da-DK"/>
          <w14:ligatures w14:val="none"/>
        </w:rPr>
        <w:t>Artikel 3</w:t>
      </w:r>
    </w:p>
    <w:p w14:paraId="34975B3B" w14:textId="77777777" w:rsidR="00DC67DD" w:rsidRPr="00DC67DD" w:rsidRDefault="00DC67DD" w:rsidP="00DC67DD">
      <w:pPr>
        <w:numPr>
          <w:ilvl w:val="0"/>
          <w:numId w:val="1"/>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3" w:name="A3P1"/>
      <w:bookmarkEnd w:id="3"/>
      <w:r w:rsidRPr="00DC67DD">
        <w:rPr>
          <w:rFonts w:ascii="Georgia" w:eastAsia="Times New Roman" w:hAnsi="Georgia" w:cs="Arial"/>
          <w:color w:val="333333"/>
          <w:kern w:val="0"/>
          <w:sz w:val="18"/>
          <w:szCs w:val="18"/>
          <w:lang w:val="da-DK" w:eastAsia="da-DK"/>
          <w14:ligatures w14:val="none"/>
        </w:rPr>
        <w:lastRenderedPageBreak/>
        <w:t>1. Denne konvention træder i kraft på den dato, hvor ratifikationerne af to medlemmer af Den Internationale Arbejdsorganisation er blevet registreret af generaldirektøren.</w:t>
      </w:r>
    </w:p>
    <w:p w14:paraId="2D93C1C6" w14:textId="77777777" w:rsidR="00DC67DD" w:rsidRPr="00DC67DD" w:rsidRDefault="00DC67DD" w:rsidP="00DC67DD">
      <w:pPr>
        <w:numPr>
          <w:ilvl w:val="0"/>
          <w:numId w:val="1"/>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4" w:name="A3P2"/>
      <w:bookmarkEnd w:id="4"/>
      <w:r w:rsidRPr="00DC67DD">
        <w:rPr>
          <w:rFonts w:ascii="Georgia" w:eastAsia="Times New Roman" w:hAnsi="Georgia" w:cs="Arial"/>
          <w:color w:val="333333"/>
          <w:kern w:val="0"/>
          <w:sz w:val="18"/>
          <w:szCs w:val="18"/>
          <w:lang w:val="da-DK" w:eastAsia="da-DK"/>
          <w14:ligatures w14:val="none"/>
        </w:rPr>
        <w:t>2. Den er kun bindende for de medlemmer, hvis ratifikationer er blevet registreret hos Det Internationale Arbejdskontor.</w:t>
      </w:r>
    </w:p>
    <w:p w14:paraId="187D8C85" w14:textId="77777777" w:rsidR="00DC67DD" w:rsidRPr="00DC67DD" w:rsidRDefault="00DC67DD" w:rsidP="00DC67DD">
      <w:pPr>
        <w:numPr>
          <w:ilvl w:val="0"/>
          <w:numId w:val="1"/>
        </w:numPr>
        <w:shd w:val="clear" w:color="auto" w:fill="FFFFFF"/>
        <w:spacing w:after="144" w:line="408" w:lineRule="atLeast"/>
        <w:rPr>
          <w:rFonts w:ascii="Georgia" w:eastAsia="Times New Roman" w:hAnsi="Georgia" w:cs="Arial"/>
          <w:color w:val="333333"/>
          <w:kern w:val="0"/>
          <w:sz w:val="18"/>
          <w:szCs w:val="18"/>
          <w:lang w:val="da-DK" w:eastAsia="da-DK"/>
          <w14:ligatures w14:val="none"/>
        </w:rPr>
      </w:pPr>
      <w:bookmarkStart w:id="5" w:name="A3P3"/>
      <w:bookmarkEnd w:id="5"/>
      <w:r w:rsidRPr="00DC67DD">
        <w:rPr>
          <w:rFonts w:ascii="Georgia" w:eastAsia="Times New Roman" w:hAnsi="Georgia" w:cs="Arial"/>
          <w:color w:val="333333"/>
          <w:kern w:val="0"/>
          <w:sz w:val="18"/>
          <w:szCs w:val="18"/>
          <w:lang w:val="da-DK" w:eastAsia="da-DK"/>
          <w14:ligatures w14:val="none"/>
        </w:rPr>
        <w:t>3. Derefter træder konventionen i kraft for ethvert medlem på den dato, hvor dens ratifikation er blevet registreret hos Det Internationale Arbejdskontor.</w:t>
      </w:r>
    </w:p>
    <w:p w14:paraId="238477A6" w14:textId="77777777" w:rsidR="00DC67DD" w:rsidRPr="00DC67DD" w:rsidRDefault="00DC67DD" w:rsidP="00DC67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6" w:name="A4"/>
      <w:bookmarkEnd w:id="6"/>
      <w:r w:rsidRPr="00DC67DD">
        <w:rPr>
          <w:rFonts w:ascii="Georgia" w:eastAsia="Times New Roman" w:hAnsi="Georgia" w:cs="Arial"/>
          <w:b/>
          <w:bCs/>
          <w:i/>
          <w:iCs/>
          <w:color w:val="333333"/>
          <w:kern w:val="0"/>
          <w:sz w:val="21"/>
          <w:szCs w:val="21"/>
          <w:lang w:val="da-DK" w:eastAsia="da-DK"/>
          <w14:ligatures w14:val="none"/>
        </w:rPr>
        <w:t>Artikel 4</w:t>
      </w:r>
    </w:p>
    <w:p w14:paraId="2BEEF106" w14:textId="77777777" w:rsidR="00DC67DD" w:rsidRPr="00DC67DD" w:rsidRDefault="00DC67DD" w:rsidP="00DC67DD">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DC67DD">
        <w:rPr>
          <w:rFonts w:ascii="Georgia" w:eastAsia="Times New Roman" w:hAnsi="Georgia" w:cs="Arial"/>
          <w:color w:val="333333"/>
          <w:kern w:val="0"/>
          <w:sz w:val="18"/>
          <w:szCs w:val="18"/>
          <w:lang w:val="da-DK" w:eastAsia="da-DK"/>
          <w14:ligatures w14:val="none"/>
        </w:rPr>
        <w:t xml:space="preserve">Så snart ratifikationerne af to medlemmer af Den Internationale Arbejdsorganisation er blevet registreret hos Det Internationale Arbejdskontor, skal generaldirektøren for Det Internationale Arbejdskontor underrette alle medlemmer af Den Internationale Arbejdsorganisation herom. Han skal ligeledes underrette dem om registreringen af </w:t>
      </w:r>
      <w:r w:rsidRPr="00DC67DD">
        <w:rPr>
          <w:rFonts w:ascii="Times New Roman" w:eastAsia="Times New Roman" w:hAnsi="Times New Roman" w:cs="Times New Roman"/>
          <w:color w:val="333333"/>
          <w:kern w:val="0"/>
          <w:sz w:val="18"/>
          <w:szCs w:val="18"/>
          <w:lang w:val="da-DK" w:eastAsia="da-DK"/>
          <w14:ligatures w14:val="none"/>
        </w:rPr>
        <w:t>​​</w:t>
      </w:r>
      <w:r w:rsidRPr="00DC67DD">
        <w:rPr>
          <w:rFonts w:ascii="Georgia" w:eastAsia="Times New Roman" w:hAnsi="Georgia" w:cs="Arial"/>
          <w:color w:val="333333"/>
          <w:kern w:val="0"/>
          <w:sz w:val="18"/>
          <w:szCs w:val="18"/>
          <w:lang w:val="da-DK" w:eastAsia="da-DK"/>
          <w14:ligatures w14:val="none"/>
        </w:rPr>
        <w:t>de ratifikationer, som efterf</w:t>
      </w:r>
      <w:r w:rsidRPr="00DC67DD">
        <w:rPr>
          <w:rFonts w:ascii="Georgia" w:eastAsia="Times New Roman" w:hAnsi="Georgia" w:cs="Georgia"/>
          <w:color w:val="333333"/>
          <w:kern w:val="0"/>
          <w:sz w:val="18"/>
          <w:szCs w:val="18"/>
          <w:lang w:val="da-DK" w:eastAsia="da-DK"/>
          <w14:ligatures w14:val="none"/>
        </w:rPr>
        <w:t>ø</w:t>
      </w:r>
      <w:r w:rsidRPr="00DC67DD">
        <w:rPr>
          <w:rFonts w:ascii="Georgia" w:eastAsia="Times New Roman" w:hAnsi="Georgia" w:cs="Arial"/>
          <w:color w:val="333333"/>
          <w:kern w:val="0"/>
          <w:sz w:val="18"/>
          <w:szCs w:val="18"/>
          <w:lang w:val="da-DK" w:eastAsia="da-DK"/>
          <w14:ligatures w14:val="none"/>
        </w:rPr>
        <w:t>lgende kan meddeles af andre medlemmer af organisationen.</w:t>
      </w:r>
    </w:p>
    <w:p w14:paraId="08A1453B" w14:textId="77777777" w:rsidR="00DC67DD" w:rsidRPr="00DC67DD" w:rsidRDefault="00DC67DD" w:rsidP="00DC67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7" w:name="A5"/>
      <w:bookmarkEnd w:id="7"/>
      <w:r w:rsidRPr="00DC67DD">
        <w:rPr>
          <w:rFonts w:ascii="Georgia" w:eastAsia="Times New Roman" w:hAnsi="Georgia" w:cs="Arial"/>
          <w:b/>
          <w:bCs/>
          <w:i/>
          <w:iCs/>
          <w:color w:val="333333"/>
          <w:kern w:val="0"/>
          <w:sz w:val="21"/>
          <w:szCs w:val="21"/>
          <w:lang w:val="da-DK" w:eastAsia="da-DK"/>
          <w14:ligatures w14:val="none"/>
        </w:rPr>
        <w:t>Artikel 5</w:t>
      </w:r>
    </w:p>
    <w:p w14:paraId="2DE997F1" w14:textId="77777777" w:rsidR="00DC67DD" w:rsidRPr="00DC67DD" w:rsidRDefault="00DC67DD" w:rsidP="00DC67DD">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DC67DD">
        <w:rPr>
          <w:rFonts w:ascii="Georgia" w:eastAsia="Times New Roman" w:hAnsi="Georgia" w:cs="Arial"/>
          <w:color w:val="333333"/>
          <w:kern w:val="0"/>
          <w:sz w:val="18"/>
          <w:szCs w:val="18"/>
          <w:lang w:val="da-DK" w:eastAsia="da-DK"/>
          <w14:ligatures w14:val="none"/>
        </w:rPr>
        <w:t>Med forbehold af bestemmelserne i artikel 3 indvilliger hvert medlem, som ratificerer denne konvention, i at bringe bestemmelserne i artikel 1 i kraft senest den 1. januar 1924 og at træffe de foranstaltninger, som måtte være nødvendige for at gøre disse bestemmelser gældende.</w:t>
      </w:r>
    </w:p>
    <w:p w14:paraId="7576B22B" w14:textId="77777777" w:rsidR="00DC67DD" w:rsidRPr="00DC67DD" w:rsidRDefault="00DC67DD" w:rsidP="00DC67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8" w:name="A6"/>
      <w:bookmarkEnd w:id="8"/>
      <w:r w:rsidRPr="00DC67DD">
        <w:rPr>
          <w:rFonts w:ascii="Georgia" w:eastAsia="Times New Roman" w:hAnsi="Georgia" w:cs="Arial"/>
          <w:b/>
          <w:bCs/>
          <w:i/>
          <w:iCs/>
          <w:color w:val="333333"/>
          <w:kern w:val="0"/>
          <w:sz w:val="21"/>
          <w:szCs w:val="21"/>
          <w:lang w:val="da-DK" w:eastAsia="da-DK"/>
          <w14:ligatures w14:val="none"/>
        </w:rPr>
        <w:t>Artikel 6</w:t>
      </w:r>
    </w:p>
    <w:p w14:paraId="659E0F9C" w14:textId="77777777" w:rsidR="00DC67DD" w:rsidRPr="00DC67DD" w:rsidRDefault="00DC67DD" w:rsidP="00DC67DD">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DC67DD">
        <w:rPr>
          <w:rFonts w:ascii="Georgia" w:eastAsia="Times New Roman" w:hAnsi="Georgia" w:cs="Arial"/>
          <w:color w:val="333333"/>
          <w:kern w:val="0"/>
          <w:sz w:val="18"/>
          <w:szCs w:val="18"/>
          <w:lang w:val="da-DK" w:eastAsia="da-DK"/>
          <w14:ligatures w14:val="none"/>
        </w:rPr>
        <w:t>Ethvert medlem af Den Internationale Arbejdsorganisation, som ratificerer denne konvention, forpligter sig til at anvende den på sine kolonier, besiddelser og protektorater i overensstemmelse med bestemmelserne i artikel 35 i Den Internationale Arbejdsorganisations forfatning.</w:t>
      </w:r>
    </w:p>
    <w:p w14:paraId="7BC9B467" w14:textId="77777777" w:rsidR="00DC67DD" w:rsidRPr="00DC67DD" w:rsidRDefault="00DC67DD" w:rsidP="00DC67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9" w:name="A7"/>
      <w:bookmarkEnd w:id="9"/>
      <w:r w:rsidRPr="00DC67DD">
        <w:rPr>
          <w:rFonts w:ascii="Georgia" w:eastAsia="Times New Roman" w:hAnsi="Georgia" w:cs="Arial"/>
          <w:b/>
          <w:bCs/>
          <w:i/>
          <w:iCs/>
          <w:color w:val="333333"/>
          <w:kern w:val="0"/>
          <w:sz w:val="21"/>
          <w:szCs w:val="21"/>
          <w:lang w:val="da-DK" w:eastAsia="da-DK"/>
          <w14:ligatures w14:val="none"/>
        </w:rPr>
        <w:t>Artikel 7</w:t>
      </w:r>
    </w:p>
    <w:p w14:paraId="041AC05E" w14:textId="77777777" w:rsidR="00DC67DD" w:rsidRPr="00DC67DD" w:rsidRDefault="00DC67DD" w:rsidP="00DC67DD">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DC67DD">
        <w:rPr>
          <w:rFonts w:ascii="Georgia" w:eastAsia="Times New Roman" w:hAnsi="Georgia" w:cs="Arial"/>
          <w:color w:val="333333"/>
          <w:kern w:val="0"/>
          <w:sz w:val="18"/>
          <w:szCs w:val="18"/>
          <w:lang w:val="da-DK" w:eastAsia="da-DK"/>
          <w14:ligatures w14:val="none"/>
        </w:rPr>
        <w:t>Et medlem, som har ratificeret denne konvention, kan opsige den efter udløbet af ti år fra den dato, hvor konventionen første gang træder i kraft, ved en handling, der sendes til Det Internationale Arbejdskontors generaldirektør med henblik på registrering. En sådan opsigelse får først virkning et år efter den dato, hvor den er registreret hos Det Internationale Arbejdskontor.</w:t>
      </w:r>
    </w:p>
    <w:p w14:paraId="11528DD3" w14:textId="77777777" w:rsidR="00DC67DD" w:rsidRPr="00DC67DD" w:rsidRDefault="00DC67DD" w:rsidP="00DC67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10" w:name="A8"/>
      <w:bookmarkEnd w:id="10"/>
      <w:r w:rsidRPr="00DC67DD">
        <w:rPr>
          <w:rFonts w:ascii="Georgia" w:eastAsia="Times New Roman" w:hAnsi="Georgia" w:cs="Arial"/>
          <w:b/>
          <w:bCs/>
          <w:i/>
          <w:iCs/>
          <w:color w:val="333333"/>
          <w:kern w:val="0"/>
          <w:sz w:val="21"/>
          <w:szCs w:val="21"/>
          <w:lang w:val="da-DK" w:eastAsia="da-DK"/>
          <w14:ligatures w14:val="none"/>
        </w:rPr>
        <w:t>Artikel 8</w:t>
      </w:r>
    </w:p>
    <w:p w14:paraId="2717898E" w14:textId="77777777" w:rsidR="00DC67DD" w:rsidRPr="00DC67DD" w:rsidRDefault="00DC67DD" w:rsidP="00DC67DD">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DC67DD">
        <w:rPr>
          <w:rFonts w:ascii="Georgia" w:eastAsia="Times New Roman" w:hAnsi="Georgia" w:cs="Arial"/>
          <w:color w:val="333333"/>
          <w:kern w:val="0"/>
          <w:sz w:val="18"/>
          <w:szCs w:val="18"/>
          <w:lang w:val="da-DK" w:eastAsia="da-DK"/>
          <w14:ligatures w14:val="none"/>
        </w:rPr>
        <w:t>På de tidspunkter, som det måtte finde nødvendigt, skal Det Internationale Arbejdskontors Styrende Råd forelægge Generalkonferencen en rapport om denne konventions virkemåde og undersøge, om det er ønskeligt at sætte spørgsmålet om dens revision i sin helhed på konferencens dagsorden. eller delvist.</w:t>
      </w:r>
    </w:p>
    <w:p w14:paraId="4D04E560" w14:textId="77777777" w:rsidR="00DC67DD" w:rsidRPr="00DC67DD" w:rsidRDefault="00DC67DD" w:rsidP="00DC67DD">
      <w:pPr>
        <w:pBdr>
          <w:bottom w:val="dotted" w:sz="2" w:space="0" w:color="BBBBBB"/>
        </w:pBdr>
        <w:shd w:val="clear" w:color="auto" w:fill="FFFFFF"/>
        <w:spacing w:after="75" w:line="408" w:lineRule="atLeast"/>
        <w:jc w:val="center"/>
        <w:outlineLvl w:val="4"/>
        <w:rPr>
          <w:rFonts w:ascii="Georgia" w:eastAsia="Times New Roman" w:hAnsi="Georgia" w:cs="Arial"/>
          <w:b/>
          <w:bCs/>
          <w:i/>
          <w:iCs/>
          <w:color w:val="333333"/>
          <w:kern w:val="0"/>
          <w:sz w:val="21"/>
          <w:szCs w:val="21"/>
          <w:lang w:val="da-DK" w:eastAsia="da-DK"/>
          <w14:ligatures w14:val="none"/>
        </w:rPr>
      </w:pPr>
      <w:bookmarkStart w:id="11" w:name="A9"/>
      <w:bookmarkEnd w:id="11"/>
      <w:r w:rsidRPr="00DC67DD">
        <w:rPr>
          <w:rFonts w:ascii="Georgia" w:eastAsia="Times New Roman" w:hAnsi="Georgia" w:cs="Arial"/>
          <w:b/>
          <w:bCs/>
          <w:i/>
          <w:iCs/>
          <w:color w:val="333333"/>
          <w:kern w:val="0"/>
          <w:sz w:val="21"/>
          <w:szCs w:val="21"/>
          <w:lang w:val="da-DK" w:eastAsia="da-DK"/>
          <w14:ligatures w14:val="none"/>
        </w:rPr>
        <w:t>Artikel 9</w:t>
      </w:r>
    </w:p>
    <w:p w14:paraId="4FE07714" w14:textId="77777777" w:rsidR="00DC67DD" w:rsidRPr="00DC67DD" w:rsidRDefault="00DC67DD" w:rsidP="00DC67DD">
      <w:pPr>
        <w:shd w:val="clear" w:color="auto" w:fill="FFFFFF"/>
        <w:spacing w:after="240" w:line="408" w:lineRule="atLeast"/>
        <w:rPr>
          <w:rFonts w:ascii="Georgia" w:eastAsia="Times New Roman" w:hAnsi="Georgia" w:cs="Arial"/>
          <w:color w:val="333333"/>
          <w:kern w:val="0"/>
          <w:sz w:val="18"/>
          <w:szCs w:val="18"/>
          <w:lang w:val="da-DK" w:eastAsia="da-DK"/>
          <w14:ligatures w14:val="none"/>
        </w:rPr>
      </w:pPr>
      <w:r w:rsidRPr="00DC67DD">
        <w:rPr>
          <w:rFonts w:ascii="Georgia" w:eastAsia="Times New Roman" w:hAnsi="Georgia" w:cs="Arial"/>
          <w:color w:val="333333"/>
          <w:kern w:val="0"/>
          <w:sz w:val="18"/>
          <w:szCs w:val="18"/>
          <w:lang w:val="da-DK" w:eastAsia="da-DK"/>
          <w14:ligatures w14:val="none"/>
        </w:rPr>
        <w:lastRenderedPageBreak/>
        <w:t>De franske og engelske tekster til denne konvention er begge autentiske.</w:t>
      </w:r>
    </w:p>
    <w:p w14:paraId="42EE6D81" w14:textId="77777777" w:rsidR="006947CA" w:rsidRPr="00DC67DD" w:rsidRDefault="006947CA">
      <w:pPr>
        <w:rPr>
          <w:lang w:val="da-DK"/>
        </w:rPr>
      </w:pPr>
    </w:p>
    <w:sectPr w:rsidR="006947CA" w:rsidRPr="00DC67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9A6B9E"/>
    <w:multiLevelType w:val="multilevel"/>
    <w:tmpl w:val="98B849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283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DD"/>
    <w:rsid w:val="006947CA"/>
    <w:rsid w:val="00DC67DD"/>
    <w:rsid w:val="00EF7997"/>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9687"/>
  <w15:chartTrackingRefBased/>
  <w15:docId w15:val="{D87C3D8A-9E24-4198-A2D6-2443327E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kl-G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DC67DD"/>
    <w:pPr>
      <w:spacing w:before="100" w:beforeAutospacing="1" w:after="100" w:afterAutospacing="1" w:line="240" w:lineRule="auto"/>
      <w:outlineLvl w:val="0"/>
    </w:pPr>
    <w:rPr>
      <w:rFonts w:ascii="Times New Roman" w:eastAsia="Times New Roman" w:hAnsi="Times New Roman" w:cs="Times New Roman"/>
      <w:b/>
      <w:bCs/>
      <w:kern w:val="36"/>
      <w:sz w:val="48"/>
      <w:szCs w:val="48"/>
      <w:lang w:val="da-DK" w:eastAsia="da-DK"/>
      <w14:ligatures w14:val="none"/>
    </w:rPr>
  </w:style>
  <w:style w:type="paragraph" w:styleId="Overskrift2">
    <w:name w:val="heading 2"/>
    <w:basedOn w:val="Normal"/>
    <w:link w:val="Overskrift2Tegn"/>
    <w:uiPriority w:val="9"/>
    <w:qFormat/>
    <w:rsid w:val="00DC67DD"/>
    <w:pPr>
      <w:spacing w:before="100" w:beforeAutospacing="1" w:after="100" w:afterAutospacing="1" w:line="240" w:lineRule="auto"/>
      <w:outlineLvl w:val="1"/>
    </w:pPr>
    <w:rPr>
      <w:rFonts w:ascii="Times New Roman" w:eastAsia="Times New Roman" w:hAnsi="Times New Roman" w:cs="Times New Roman"/>
      <w:b/>
      <w:bCs/>
      <w:kern w:val="0"/>
      <w:sz w:val="36"/>
      <w:szCs w:val="36"/>
      <w:lang w:val="da-DK" w:eastAsia="da-DK"/>
      <w14:ligatures w14:val="none"/>
    </w:rPr>
  </w:style>
  <w:style w:type="paragraph" w:styleId="Overskrift5">
    <w:name w:val="heading 5"/>
    <w:basedOn w:val="Normal"/>
    <w:link w:val="Overskrift5Tegn"/>
    <w:uiPriority w:val="9"/>
    <w:qFormat/>
    <w:rsid w:val="00DC67DD"/>
    <w:pPr>
      <w:spacing w:before="100" w:beforeAutospacing="1" w:after="100" w:afterAutospacing="1" w:line="240" w:lineRule="auto"/>
      <w:outlineLvl w:val="4"/>
    </w:pPr>
    <w:rPr>
      <w:rFonts w:ascii="Times New Roman" w:eastAsia="Times New Roman" w:hAnsi="Times New Roman" w:cs="Times New Roman"/>
      <w:b/>
      <w:bCs/>
      <w:kern w:val="0"/>
      <w:sz w:val="20"/>
      <w:szCs w:val="20"/>
      <w:lang w:val="da-DK"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C67DD"/>
    <w:rPr>
      <w:rFonts w:ascii="Times New Roman" w:eastAsia="Times New Roman" w:hAnsi="Times New Roman" w:cs="Times New Roman"/>
      <w:b/>
      <w:bCs/>
      <w:kern w:val="36"/>
      <w:sz w:val="48"/>
      <w:szCs w:val="48"/>
      <w:lang w:val="da-DK" w:eastAsia="da-DK"/>
      <w14:ligatures w14:val="none"/>
    </w:rPr>
  </w:style>
  <w:style w:type="character" w:customStyle="1" w:styleId="Overskrift2Tegn">
    <w:name w:val="Overskrift 2 Tegn"/>
    <w:basedOn w:val="Standardskrifttypeiafsnit"/>
    <w:link w:val="Overskrift2"/>
    <w:uiPriority w:val="9"/>
    <w:rsid w:val="00DC67DD"/>
    <w:rPr>
      <w:rFonts w:ascii="Times New Roman" w:eastAsia="Times New Roman" w:hAnsi="Times New Roman" w:cs="Times New Roman"/>
      <w:b/>
      <w:bCs/>
      <w:kern w:val="0"/>
      <w:sz w:val="36"/>
      <w:szCs w:val="36"/>
      <w:lang w:val="da-DK" w:eastAsia="da-DK"/>
      <w14:ligatures w14:val="none"/>
    </w:rPr>
  </w:style>
  <w:style w:type="character" w:customStyle="1" w:styleId="Overskrift5Tegn">
    <w:name w:val="Overskrift 5 Tegn"/>
    <w:basedOn w:val="Standardskrifttypeiafsnit"/>
    <w:link w:val="Overskrift5"/>
    <w:uiPriority w:val="9"/>
    <w:rsid w:val="00DC67DD"/>
    <w:rPr>
      <w:rFonts w:ascii="Times New Roman" w:eastAsia="Times New Roman" w:hAnsi="Times New Roman" w:cs="Times New Roman"/>
      <w:b/>
      <w:bCs/>
      <w:kern w:val="0"/>
      <w:sz w:val="20"/>
      <w:szCs w:val="20"/>
      <w:lang w:val="da-DK" w:eastAsia="da-DK"/>
      <w14:ligatures w14:val="none"/>
    </w:rPr>
  </w:style>
  <w:style w:type="paragraph" w:customStyle="1" w:styleId="borderbottom">
    <w:name w:val="borderbottom"/>
    <w:basedOn w:val="Normal"/>
    <w:rsid w:val="00DC67DD"/>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 w:type="character" w:styleId="Hyperlink">
    <w:name w:val="Hyperlink"/>
    <w:basedOn w:val="Standardskrifttypeiafsnit"/>
    <w:uiPriority w:val="99"/>
    <w:semiHidden/>
    <w:unhideWhenUsed/>
    <w:rsid w:val="00DC67DD"/>
    <w:rPr>
      <w:color w:val="0000FF"/>
      <w:u w:val="single"/>
    </w:rPr>
  </w:style>
  <w:style w:type="paragraph" w:customStyle="1" w:styleId="bordertop">
    <w:name w:val="bordertop"/>
    <w:basedOn w:val="Normal"/>
    <w:rsid w:val="00DC67DD"/>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 w:type="character" w:styleId="Strk">
    <w:name w:val="Strong"/>
    <w:basedOn w:val="Standardskrifttypeiafsnit"/>
    <w:uiPriority w:val="22"/>
    <w:qFormat/>
    <w:rsid w:val="00DC67DD"/>
    <w:rPr>
      <w:b/>
      <w:bCs/>
    </w:rPr>
  </w:style>
  <w:style w:type="paragraph" w:styleId="NormalWeb">
    <w:name w:val="Normal (Web)"/>
    <w:basedOn w:val="Normal"/>
    <w:uiPriority w:val="99"/>
    <w:semiHidden/>
    <w:unhideWhenUsed/>
    <w:rsid w:val="00DC67DD"/>
    <w:pPr>
      <w:spacing w:before="100" w:beforeAutospacing="1" w:after="100" w:afterAutospacing="1" w:line="240" w:lineRule="auto"/>
    </w:pPr>
    <w:rPr>
      <w:rFonts w:ascii="Times New Roman" w:eastAsia="Times New Roman" w:hAnsi="Times New Roman" w:cs="Times New Roman"/>
      <w:kern w:val="0"/>
      <w:sz w:val="24"/>
      <w:szCs w:val="24"/>
      <w:lang w:val="da-DK"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55071">
      <w:bodyDiv w:val="1"/>
      <w:marLeft w:val="0"/>
      <w:marRight w:val="0"/>
      <w:marTop w:val="0"/>
      <w:marBottom w:val="0"/>
      <w:divBdr>
        <w:top w:val="none" w:sz="0" w:space="0" w:color="auto"/>
        <w:left w:val="none" w:sz="0" w:space="0" w:color="auto"/>
        <w:bottom w:val="none" w:sz="0" w:space="0" w:color="auto"/>
        <w:right w:val="none" w:sz="0" w:space="0" w:color="auto"/>
      </w:divBdr>
      <w:divsChild>
        <w:div w:id="1844933984">
          <w:marLeft w:val="0"/>
          <w:marRight w:val="0"/>
          <w:marTop w:val="0"/>
          <w:marBottom w:val="225"/>
          <w:divBdr>
            <w:top w:val="none" w:sz="0" w:space="0" w:color="auto"/>
            <w:left w:val="none" w:sz="0" w:space="0" w:color="auto"/>
            <w:bottom w:val="none" w:sz="0" w:space="0" w:color="auto"/>
            <w:right w:val="none" w:sz="0" w:space="0" w:color="auto"/>
          </w:divBdr>
        </w:div>
        <w:div w:id="924071312">
          <w:marLeft w:val="0"/>
          <w:marRight w:val="0"/>
          <w:marTop w:val="0"/>
          <w:marBottom w:val="0"/>
          <w:divBdr>
            <w:top w:val="none" w:sz="0" w:space="0" w:color="auto"/>
            <w:left w:val="none" w:sz="0" w:space="0" w:color="auto"/>
            <w:bottom w:val="none" w:sz="0" w:space="0" w:color="auto"/>
            <w:right w:val="none" w:sz="0" w:space="0" w:color="auto"/>
          </w:divBdr>
          <w:divsChild>
            <w:div w:id="1584146433">
              <w:marLeft w:val="0"/>
              <w:marRight w:val="0"/>
              <w:marTop w:val="0"/>
              <w:marBottom w:val="0"/>
              <w:divBdr>
                <w:top w:val="none" w:sz="0" w:space="0" w:color="auto"/>
                <w:left w:val="none" w:sz="0" w:space="0" w:color="auto"/>
                <w:bottom w:val="none" w:sz="0" w:space="0" w:color="auto"/>
                <w:right w:val="none" w:sz="0" w:space="0" w:color="auto"/>
              </w:divBdr>
              <w:divsChild>
                <w:div w:id="1589001579">
                  <w:marLeft w:val="0"/>
                  <w:marRight w:val="0"/>
                  <w:marTop w:val="0"/>
                  <w:marBottom w:val="0"/>
                  <w:divBdr>
                    <w:top w:val="none" w:sz="0" w:space="0" w:color="auto"/>
                    <w:left w:val="none" w:sz="0" w:space="0" w:color="auto"/>
                    <w:bottom w:val="none" w:sz="0" w:space="0" w:color="auto"/>
                    <w:right w:val="none" w:sz="0" w:space="0" w:color="auto"/>
                  </w:divBdr>
                  <w:divsChild>
                    <w:div w:id="256327820">
                      <w:marLeft w:val="0"/>
                      <w:marRight w:val="0"/>
                      <w:marTop w:val="0"/>
                      <w:marBottom w:val="300"/>
                      <w:divBdr>
                        <w:top w:val="single" w:sz="6" w:space="8" w:color="CCCCCC"/>
                        <w:left w:val="single" w:sz="6" w:space="8" w:color="CCCCCC"/>
                        <w:bottom w:val="single" w:sz="6" w:space="8" w:color="CCCCCC"/>
                        <w:right w:val="single" w:sz="6" w:space="8"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o.org/wcmsp5/groups/public/---ed_norm/---normes/documents/normativeinstrument/wcms_c011_de.htm" TargetMode="External"/><Relationship Id="rId13" Type="http://schemas.openxmlformats.org/officeDocument/2006/relationships/hyperlink" Target="https://www.ilo.org/dyn/normlex/en/f?p=NORMLEXPUB:12100:0::NO:12100:P12100_INSTRUMENT_ID:312156:NO" TargetMode="External"/><Relationship Id="rId18" Type="http://schemas.openxmlformats.org/officeDocument/2006/relationships/hyperlink" Target="https://www.ilo.org/dyn/normlex/en/f?p=NORMLEXPUB:12100:0::NO:12100:P12100_INSTRUMENT_ID:312156:N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ilo.org/wcmsp5/groups/public/---ed_norm/---normes/documents/normativeinstrument/wcms_c011_ar.pdf" TargetMode="External"/><Relationship Id="rId12" Type="http://schemas.openxmlformats.org/officeDocument/2006/relationships/hyperlink" Target="https://www.ilo.org/dyn/normlex/en/f?p=NORMLEXPUB:12100:0::NO:12100:P12100_INSTRUMENT_ID:312156:NO" TargetMode="External"/><Relationship Id="rId17" Type="http://schemas.openxmlformats.org/officeDocument/2006/relationships/hyperlink" Target="https://www.ilo.org/dyn/normlex/en/f?p=NORMLEXPUB:12100:0::NO:12100:P12100_INSTRUMENT_ID:312156:NO" TargetMode="External"/><Relationship Id="rId2" Type="http://schemas.openxmlformats.org/officeDocument/2006/relationships/styles" Target="styles.xml"/><Relationship Id="rId16" Type="http://schemas.openxmlformats.org/officeDocument/2006/relationships/hyperlink" Target="https://www.ilo.org/dyn/normlex/en/f?p=NORMLEXPUB:12100:0::NO:12100:P12100_INSTRUMENT_ID:312156:NO"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lo.org/dyn/normlex/en/f?p=1000:12100:0::NO::P12100_INSTRUMENT_ID,P12100_LANG_CODE:312156,es:NO" TargetMode="External"/><Relationship Id="rId11" Type="http://schemas.openxmlformats.org/officeDocument/2006/relationships/hyperlink" Target="https://www.ilo.org/dyn/normlex/en/f?p=NORMLEXPUB:12100:0::NO:12100:P12100_INSTRUMENT_ID:312156:NO" TargetMode="External"/><Relationship Id="rId5" Type="http://schemas.openxmlformats.org/officeDocument/2006/relationships/hyperlink" Target="https://www.ilo.org/dyn/normlex/en/f?p=1000:12100:0::NO::P12100_INSTRUMENT_ID,P12100_LANG_CODE:312156,fr:NO" TargetMode="External"/><Relationship Id="rId15" Type="http://schemas.openxmlformats.org/officeDocument/2006/relationships/hyperlink" Target="https://www.ilo.org/dyn/normlex/en/f?p=NORMLEXPUB:12100:0::NO:12100:P12100_INSTRUMENT_ID:312156:NO" TargetMode="External"/><Relationship Id="rId10" Type="http://schemas.openxmlformats.org/officeDocument/2006/relationships/hyperlink" Target="http://www.ilo.org/wcmsp5/groups/public/---ed_norm/---normes/documents/normativeinstrument/wcms_c011_ru.htm" TargetMode="External"/><Relationship Id="rId19" Type="http://schemas.openxmlformats.org/officeDocument/2006/relationships/hyperlink" Target="https://www.ilo.org/dyn/normlex/en/f?p=NORMLEXPUB:12100:0::NO:12100:P12100_INSTRUMENT_ID:312156:NO" TargetMode="External"/><Relationship Id="rId4" Type="http://schemas.openxmlformats.org/officeDocument/2006/relationships/webSettings" Target="webSettings.xml"/><Relationship Id="rId9" Type="http://schemas.openxmlformats.org/officeDocument/2006/relationships/hyperlink" Target="http://www.ilo.org/wcmsp5/groups/public/---ed_norm/---normes/documents/normativeinstrument/wcms_c011_pt.htm" TargetMode="External"/><Relationship Id="rId14" Type="http://schemas.openxmlformats.org/officeDocument/2006/relationships/hyperlink" Target="https://www.ilo.org/dyn/normlex/en/f?p=NORMLEXPUB:12100:0::NO:12100:P12100_INSTRUMENT_ID:312156: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4873</Characters>
  <Application>Microsoft Office Word</Application>
  <DocSecurity>0</DocSecurity>
  <Lines>40</Lines>
  <Paragraphs>11</Paragraphs>
  <ScaleCrop>false</ScaleCrop>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Hove</dc:creator>
  <cp:keywords/>
  <dc:description/>
  <cp:lastModifiedBy>Anders Hove</cp:lastModifiedBy>
  <cp:revision>1</cp:revision>
  <dcterms:created xsi:type="dcterms:W3CDTF">2023-07-11T17:04:00Z</dcterms:created>
  <dcterms:modified xsi:type="dcterms:W3CDTF">2023-07-11T17:05:00Z</dcterms:modified>
</cp:coreProperties>
</file>