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C957" w14:textId="77777777" w:rsidR="00FC29B8" w:rsidRPr="00FC29B8" w:rsidRDefault="00FC29B8" w:rsidP="00FC29B8">
      <w:pPr>
        <w:shd w:val="clear" w:color="auto" w:fill="FFFFFF"/>
        <w:spacing w:line="288" w:lineRule="atLeast"/>
        <w:outlineLvl w:val="0"/>
        <w:rPr>
          <w:rFonts w:ascii="Georgia" w:eastAsia="Times New Roman" w:hAnsi="Georgia" w:cs="Arial"/>
          <w:b/>
          <w:bCs/>
          <w:color w:val="B92517"/>
          <w:spacing w:val="-5"/>
          <w:kern w:val="36"/>
          <w:sz w:val="58"/>
          <w:szCs w:val="58"/>
          <w:lang w:val="da-DK" w:eastAsia="da-DK"/>
          <w14:ligatures w14:val="none"/>
        </w:rPr>
      </w:pPr>
      <w:bookmarkStart w:id="0" w:name="_Hlk139973564"/>
      <w:r w:rsidRPr="00FC29B8">
        <w:rPr>
          <w:rFonts w:ascii="Georgia" w:eastAsia="Times New Roman" w:hAnsi="Georgia" w:cs="Arial"/>
          <w:b/>
          <w:bCs/>
          <w:color w:val="B92517"/>
          <w:spacing w:val="-5"/>
          <w:kern w:val="36"/>
          <w:sz w:val="58"/>
          <w:szCs w:val="58"/>
          <w:lang w:val="da-DK" w:eastAsia="da-DK"/>
          <w14:ligatures w14:val="none"/>
        </w:rPr>
        <w:t>C087 - Konvention om foreningsfrihed og beskyttelse af retten til at organisere sig, 1948 (nr. 87)</w:t>
      </w:r>
    </w:p>
    <w:bookmarkEnd w:id="0"/>
    <w:p w14:paraId="5E14E6B8" w14:textId="77777777" w:rsidR="00FC29B8" w:rsidRPr="00FC29B8" w:rsidRDefault="00FC29B8" w:rsidP="00FC29B8">
      <w:pPr>
        <w:pBdr>
          <w:bottom w:val="single" w:sz="6" w:space="0" w:color="CCCCCC"/>
        </w:pBdr>
        <w:shd w:val="clear" w:color="auto" w:fill="FFFFFF"/>
        <w:spacing w:after="312" w:line="360" w:lineRule="atLeast"/>
        <w:rPr>
          <w:rFonts w:ascii="Arial" w:eastAsia="Times New Roman" w:hAnsi="Arial" w:cs="Arial"/>
          <w:color w:val="333333"/>
          <w:kern w:val="0"/>
          <w:sz w:val="18"/>
          <w:szCs w:val="18"/>
          <w:lang w:val="da-DK" w:eastAsia="da-DK"/>
          <w14:ligatures w14:val="none"/>
        </w:rPr>
      </w:pPr>
      <w:r w:rsidRPr="00FC29B8">
        <w:rPr>
          <w:rFonts w:ascii="Arial" w:eastAsia="Times New Roman" w:hAnsi="Arial" w:cs="Arial"/>
          <w:color w:val="333333"/>
          <w:kern w:val="0"/>
          <w:sz w:val="18"/>
          <w:szCs w:val="18"/>
          <w:lang w:val="da-DK" w:eastAsia="da-DK"/>
          <w14:ligatures w14:val="none"/>
        </w:rPr>
        <w:t>Vises på: </w:t>
      </w:r>
      <w:hyperlink r:id="rId5" w:history="1">
        <w:r w:rsidRPr="00FC29B8">
          <w:rPr>
            <w:rFonts w:ascii="Arial" w:eastAsia="Times New Roman" w:hAnsi="Arial" w:cs="Arial"/>
            <w:color w:val="0644AA"/>
            <w:kern w:val="0"/>
            <w:sz w:val="18"/>
            <w:szCs w:val="18"/>
            <w:u w:val="single"/>
            <w:lang w:val="da-DK" w:eastAsia="da-DK"/>
            <w14:ligatures w14:val="none"/>
          </w:rPr>
          <w:t>Fransk</w:t>
        </w:r>
      </w:hyperlink>
      <w:r w:rsidRPr="00FC29B8">
        <w:rPr>
          <w:rFonts w:ascii="Arial" w:eastAsia="Times New Roman" w:hAnsi="Arial" w:cs="Arial"/>
          <w:color w:val="333333"/>
          <w:kern w:val="0"/>
          <w:sz w:val="18"/>
          <w:szCs w:val="18"/>
          <w:lang w:val="da-DK" w:eastAsia="da-DK"/>
          <w14:ligatures w14:val="none"/>
        </w:rPr>
        <w:t> - </w:t>
      </w:r>
      <w:hyperlink r:id="rId6" w:history="1">
        <w:r w:rsidRPr="00FC29B8">
          <w:rPr>
            <w:rFonts w:ascii="Arial" w:eastAsia="Times New Roman" w:hAnsi="Arial" w:cs="Arial"/>
            <w:color w:val="0644AA"/>
            <w:kern w:val="0"/>
            <w:sz w:val="18"/>
            <w:szCs w:val="18"/>
            <w:u w:val="single"/>
            <w:lang w:val="da-DK" w:eastAsia="da-DK"/>
            <w14:ligatures w14:val="none"/>
          </w:rPr>
          <w:t>Spansk</w:t>
        </w:r>
      </w:hyperlink>
      <w:r w:rsidRPr="00FC29B8">
        <w:rPr>
          <w:rFonts w:ascii="Arial" w:eastAsia="Times New Roman" w:hAnsi="Arial" w:cs="Arial"/>
          <w:color w:val="333333"/>
          <w:kern w:val="0"/>
          <w:sz w:val="18"/>
          <w:szCs w:val="18"/>
          <w:lang w:val="da-DK" w:eastAsia="da-DK"/>
          <w14:ligatures w14:val="none"/>
        </w:rPr>
        <w:t> - </w:t>
      </w:r>
      <w:hyperlink r:id="rId7" w:history="1">
        <w:r w:rsidRPr="00FC29B8">
          <w:rPr>
            <w:rFonts w:ascii="Arial" w:eastAsia="Times New Roman" w:hAnsi="Arial" w:cs="Arial"/>
            <w:color w:val="0644AA"/>
            <w:kern w:val="0"/>
            <w:sz w:val="18"/>
            <w:szCs w:val="18"/>
            <w:u w:val="single"/>
            <w:lang w:val="da-DK" w:eastAsia="da-DK"/>
            <w14:ligatures w14:val="none"/>
          </w:rPr>
          <w:t>Arabisk</w:t>
        </w:r>
      </w:hyperlink>
      <w:r w:rsidRPr="00FC29B8">
        <w:rPr>
          <w:rFonts w:ascii="Arial" w:eastAsia="Times New Roman" w:hAnsi="Arial" w:cs="Arial"/>
          <w:color w:val="333333"/>
          <w:kern w:val="0"/>
          <w:sz w:val="18"/>
          <w:szCs w:val="18"/>
          <w:lang w:val="da-DK" w:eastAsia="da-DK"/>
          <w14:ligatures w14:val="none"/>
        </w:rPr>
        <w:t> - </w:t>
      </w:r>
      <w:hyperlink r:id="rId8" w:history="1">
        <w:r w:rsidRPr="00FC29B8">
          <w:rPr>
            <w:rFonts w:ascii="Arial" w:eastAsia="Times New Roman" w:hAnsi="Arial" w:cs="Arial"/>
            <w:color w:val="0644AA"/>
            <w:kern w:val="0"/>
            <w:sz w:val="18"/>
            <w:szCs w:val="18"/>
            <w:u w:val="single"/>
            <w:lang w:val="da-DK" w:eastAsia="da-DK"/>
            <w14:ligatures w14:val="none"/>
          </w:rPr>
          <w:t>Tysk</w:t>
        </w:r>
      </w:hyperlink>
      <w:r w:rsidRPr="00FC29B8">
        <w:rPr>
          <w:rFonts w:ascii="Arial" w:eastAsia="Times New Roman" w:hAnsi="Arial" w:cs="Arial"/>
          <w:color w:val="333333"/>
          <w:kern w:val="0"/>
          <w:sz w:val="18"/>
          <w:szCs w:val="18"/>
          <w:lang w:val="da-DK" w:eastAsia="da-DK"/>
          <w14:ligatures w14:val="none"/>
        </w:rPr>
        <w:t> - </w:t>
      </w:r>
      <w:hyperlink r:id="rId9" w:history="1">
        <w:r w:rsidRPr="00FC29B8">
          <w:rPr>
            <w:rFonts w:ascii="Arial" w:eastAsia="Times New Roman" w:hAnsi="Arial" w:cs="Arial"/>
            <w:color w:val="0644AA"/>
            <w:kern w:val="0"/>
            <w:sz w:val="18"/>
            <w:szCs w:val="18"/>
            <w:u w:val="single"/>
            <w:lang w:val="da-DK" w:eastAsia="da-DK"/>
            <w14:ligatures w14:val="none"/>
          </w:rPr>
          <w:t>Hollandsk</w:t>
        </w:r>
      </w:hyperlink>
      <w:r w:rsidRPr="00FC29B8">
        <w:rPr>
          <w:rFonts w:ascii="Arial" w:eastAsia="Times New Roman" w:hAnsi="Arial" w:cs="Arial"/>
          <w:color w:val="333333"/>
          <w:kern w:val="0"/>
          <w:sz w:val="18"/>
          <w:szCs w:val="18"/>
          <w:lang w:val="da-DK" w:eastAsia="da-DK"/>
          <w14:ligatures w14:val="none"/>
        </w:rPr>
        <w:t> - </w:t>
      </w:r>
      <w:hyperlink r:id="rId10" w:history="1">
        <w:r w:rsidRPr="00FC29B8">
          <w:rPr>
            <w:rFonts w:ascii="Arial" w:eastAsia="Times New Roman" w:hAnsi="Arial" w:cs="Arial"/>
            <w:color w:val="0644AA"/>
            <w:kern w:val="0"/>
            <w:sz w:val="18"/>
            <w:szCs w:val="18"/>
            <w:u w:val="single"/>
            <w:lang w:val="da-DK" w:eastAsia="da-DK"/>
            <w14:ligatures w14:val="none"/>
          </w:rPr>
          <w:t>Portugisisk</w:t>
        </w:r>
      </w:hyperlink>
      <w:r w:rsidRPr="00FC29B8">
        <w:rPr>
          <w:rFonts w:ascii="Arial" w:eastAsia="Times New Roman" w:hAnsi="Arial" w:cs="Arial"/>
          <w:color w:val="333333"/>
          <w:kern w:val="0"/>
          <w:sz w:val="18"/>
          <w:szCs w:val="18"/>
          <w:lang w:val="da-DK" w:eastAsia="da-DK"/>
          <w14:ligatures w14:val="none"/>
        </w:rPr>
        <w:t> - </w:t>
      </w:r>
      <w:hyperlink r:id="rId11" w:history="1">
        <w:r w:rsidRPr="00FC29B8">
          <w:rPr>
            <w:rFonts w:ascii="Arial" w:eastAsia="Times New Roman" w:hAnsi="Arial" w:cs="Arial"/>
            <w:color w:val="0644AA"/>
            <w:kern w:val="0"/>
            <w:sz w:val="18"/>
            <w:szCs w:val="18"/>
            <w:u w:val="single"/>
            <w:lang w:val="da-DK" w:eastAsia="da-DK"/>
            <w14:ligatures w14:val="none"/>
          </w:rPr>
          <w:t>Russisk</w:t>
        </w:r>
      </w:hyperlink>
      <w:r w:rsidRPr="00FC29B8">
        <w:rPr>
          <w:rFonts w:ascii="Arial" w:eastAsia="Times New Roman" w:hAnsi="Arial" w:cs="Arial"/>
          <w:color w:val="333333"/>
          <w:kern w:val="0"/>
          <w:sz w:val="18"/>
          <w:szCs w:val="18"/>
          <w:lang w:val="da-DK" w:eastAsia="da-DK"/>
          <w14:ligatures w14:val="none"/>
        </w:rPr>
        <w:t> - </w:t>
      </w:r>
      <w:hyperlink r:id="rId12" w:history="1">
        <w:r w:rsidRPr="00FC29B8">
          <w:rPr>
            <w:rFonts w:ascii="Arial" w:eastAsia="Times New Roman" w:hAnsi="Arial" w:cs="Arial"/>
            <w:color w:val="0644AA"/>
            <w:kern w:val="0"/>
            <w:sz w:val="18"/>
            <w:szCs w:val="18"/>
            <w:u w:val="single"/>
            <w:lang w:val="da-DK" w:eastAsia="da-DK"/>
            <w14:ligatures w14:val="none"/>
          </w:rPr>
          <w:t>Vietnamesisk</w:t>
        </w:r>
      </w:hyperlink>
      <w:r w:rsidRPr="00FC29B8">
        <w:rPr>
          <w:rFonts w:ascii="Arial" w:eastAsia="Times New Roman" w:hAnsi="Arial" w:cs="Arial"/>
          <w:color w:val="333333"/>
          <w:kern w:val="0"/>
          <w:sz w:val="18"/>
          <w:szCs w:val="18"/>
          <w:lang w:val="da-DK" w:eastAsia="da-DK"/>
          <w14:ligatures w14:val="none"/>
        </w:rPr>
        <w:t> - </w:t>
      </w:r>
      <w:hyperlink r:id="rId13" w:history="1">
        <w:r w:rsidRPr="00FC29B8">
          <w:rPr>
            <w:rFonts w:ascii="Arial" w:eastAsia="Times New Roman" w:hAnsi="Arial" w:cs="Arial"/>
            <w:color w:val="0644AA"/>
            <w:kern w:val="0"/>
            <w:sz w:val="18"/>
            <w:szCs w:val="18"/>
            <w:u w:val="single"/>
            <w:lang w:val="da-DK" w:eastAsia="da-DK"/>
            <w14:ligatures w14:val="none"/>
          </w:rPr>
          <w:t>Kinesisk</w:t>
        </w:r>
      </w:hyperlink>
    </w:p>
    <w:p w14:paraId="62E4120F"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b/>
          <w:bCs/>
          <w:color w:val="333333"/>
          <w:kern w:val="0"/>
          <w:sz w:val="18"/>
          <w:szCs w:val="18"/>
          <w:lang w:val="da-DK" w:eastAsia="da-DK"/>
          <w14:ligatures w14:val="none"/>
        </w:rPr>
        <w:t>Gå til artiklen: </w:t>
      </w:r>
      <w:hyperlink r:id="rId14" w:anchor="A1" w:history="1">
        <w:r w:rsidRPr="00FC29B8">
          <w:rPr>
            <w:rFonts w:ascii="Georgia" w:eastAsia="Times New Roman" w:hAnsi="Georgia" w:cs="Arial"/>
            <w:color w:val="0644AA"/>
            <w:kern w:val="0"/>
            <w:sz w:val="18"/>
            <w:szCs w:val="18"/>
            <w:u w:val="single"/>
            <w:lang w:val="da-DK" w:eastAsia="da-DK"/>
            <w14:ligatures w14:val="none"/>
          </w:rPr>
          <w:t>1</w:t>
        </w:r>
      </w:hyperlink>
      <w:r w:rsidRPr="00FC29B8">
        <w:rPr>
          <w:rFonts w:ascii="Georgia" w:eastAsia="Times New Roman" w:hAnsi="Georgia" w:cs="Arial"/>
          <w:color w:val="333333"/>
          <w:kern w:val="0"/>
          <w:sz w:val="18"/>
          <w:szCs w:val="18"/>
          <w:lang w:val="da-DK" w:eastAsia="da-DK"/>
          <w14:ligatures w14:val="none"/>
        </w:rPr>
        <w:t> </w:t>
      </w:r>
      <w:hyperlink r:id="rId15" w:anchor="A2" w:history="1">
        <w:r w:rsidRPr="00FC29B8">
          <w:rPr>
            <w:rFonts w:ascii="Georgia" w:eastAsia="Times New Roman" w:hAnsi="Georgia" w:cs="Arial"/>
            <w:color w:val="0644AA"/>
            <w:kern w:val="0"/>
            <w:sz w:val="18"/>
            <w:szCs w:val="18"/>
            <w:u w:val="single"/>
            <w:lang w:val="da-DK" w:eastAsia="da-DK"/>
            <w14:ligatures w14:val="none"/>
          </w:rPr>
          <w:t>2</w:t>
        </w:r>
      </w:hyperlink>
      <w:r w:rsidRPr="00FC29B8">
        <w:rPr>
          <w:rFonts w:ascii="Georgia" w:eastAsia="Times New Roman" w:hAnsi="Georgia" w:cs="Arial"/>
          <w:color w:val="333333"/>
          <w:kern w:val="0"/>
          <w:sz w:val="18"/>
          <w:szCs w:val="18"/>
          <w:lang w:val="da-DK" w:eastAsia="da-DK"/>
          <w14:ligatures w14:val="none"/>
        </w:rPr>
        <w:t> </w:t>
      </w:r>
      <w:hyperlink r:id="rId16" w:anchor="A3" w:history="1">
        <w:r w:rsidRPr="00FC29B8">
          <w:rPr>
            <w:rFonts w:ascii="Georgia" w:eastAsia="Times New Roman" w:hAnsi="Georgia" w:cs="Arial"/>
            <w:color w:val="0644AA"/>
            <w:kern w:val="0"/>
            <w:sz w:val="18"/>
            <w:szCs w:val="18"/>
            <w:u w:val="single"/>
            <w:lang w:val="da-DK" w:eastAsia="da-DK"/>
            <w14:ligatures w14:val="none"/>
          </w:rPr>
          <w:t>3</w:t>
        </w:r>
      </w:hyperlink>
      <w:r w:rsidRPr="00FC29B8">
        <w:rPr>
          <w:rFonts w:ascii="Georgia" w:eastAsia="Times New Roman" w:hAnsi="Georgia" w:cs="Arial"/>
          <w:color w:val="333333"/>
          <w:kern w:val="0"/>
          <w:sz w:val="18"/>
          <w:szCs w:val="18"/>
          <w:lang w:val="da-DK" w:eastAsia="da-DK"/>
          <w14:ligatures w14:val="none"/>
        </w:rPr>
        <w:t> </w:t>
      </w:r>
      <w:hyperlink r:id="rId17" w:anchor="A4" w:history="1">
        <w:r w:rsidRPr="00FC29B8">
          <w:rPr>
            <w:rFonts w:ascii="Georgia" w:eastAsia="Times New Roman" w:hAnsi="Georgia" w:cs="Arial"/>
            <w:color w:val="0644AA"/>
            <w:kern w:val="0"/>
            <w:sz w:val="18"/>
            <w:szCs w:val="18"/>
            <w:u w:val="single"/>
            <w:lang w:val="da-DK" w:eastAsia="da-DK"/>
            <w14:ligatures w14:val="none"/>
          </w:rPr>
          <w:t>4</w:t>
        </w:r>
      </w:hyperlink>
      <w:r w:rsidRPr="00FC29B8">
        <w:rPr>
          <w:rFonts w:ascii="Georgia" w:eastAsia="Times New Roman" w:hAnsi="Georgia" w:cs="Arial"/>
          <w:color w:val="333333"/>
          <w:kern w:val="0"/>
          <w:sz w:val="18"/>
          <w:szCs w:val="18"/>
          <w:lang w:val="da-DK" w:eastAsia="da-DK"/>
          <w14:ligatures w14:val="none"/>
        </w:rPr>
        <w:t> </w:t>
      </w:r>
      <w:hyperlink r:id="rId18" w:anchor="A5" w:history="1">
        <w:r w:rsidRPr="00FC29B8">
          <w:rPr>
            <w:rFonts w:ascii="Georgia" w:eastAsia="Times New Roman" w:hAnsi="Georgia" w:cs="Arial"/>
            <w:color w:val="0644AA"/>
            <w:kern w:val="0"/>
            <w:sz w:val="18"/>
            <w:szCs w:val="18"/>
            <w:u w:val="single"/>
            <w:lang w:val="da-DK" w:eastAsia="da-DK"/>
            <w14:ligatures w14:val="none"/>
          </w:rPr>
          <w:t>5</w:t>
        </w:r>
      </w:hyperlink>
      <w:r w:rsidRPr="00FC29B8">
        <w:rPr>
          <w:rFonts w:ascii="Georgia" w:eastAsia="Times New Roman" w:hAnsi="Georgia" w:cs="Arial"/>
          <w:color w:val="333333"/>
          <w:kern w:val="0"/>
          <w:sz w:val="18"/>
          <w:szCs w:val="18"/>
          <w:lang w:val="da-DK" w:eastAsia="da-DK"/>
          <w14:ligatures w14:val="none"/>
        </w:rPr>
        <w:t> </w:t>
      </w:r>
      <w:hyperlink r:id="rId19" w:anchor="A6" w:history="1">
        <w:r w:rsidRPr="00FC29B8">
          <w:rPr>
            <w:rFonts w:ascii="Georgia" w:eastAsia="Times New Roman" w:hAnsi="Georgia" w:cs="Arial"/>
            <w:color w:val="0644AA"/>
            <w:kern w:val="0"/>
            <w:sz w:val="18"/>
            <w:szCs w:val="18"/>
            <w:u w:val="single"/>
            <w:lang w:val="da-DK" w:eastAsia="da-DK"/>
            <w14:ligatures w14:val="none"/>
          </w:rPr>
          <w:t>6</w:t>
        </w:r>
      </w:hyperlink>
      <w:r w:rsidRPr="00FC29B8">
        <w:rPr>
          <w:rFonts w:ascii="Georgia" w:eastAsia="Times New Roman" w:hAnsi="Georgia" w:cs="Arial"/>
          <w:color w:val="333333"/>
          <w:kern w:val="0"/>
          <w:sz w:val="18"/>
          <w:szCs w:val="18"/>
          <w:lang w:val="da-DK" w:eastAsia="da-DK"/>
          <w14:ligatures w14:val="none"/>
        </w:rPr>
        <w:t> </w:t>
      </w:r>
      <w:hyperlink r:id="rId20" w:anchor="A7" w:history="1">
        <w:r w:rsidRPr="00FC29B8">
          <w:rPr>
            <w:rFonts w:ascii="Georgia" w:eastAsia="Times New Roman" w:hAnsi="Georgia" w:cs="Arial"/>
            <w:color w:val="0644AA"/>
            <w:kern w:val="0"/>
            <w:sz w:val="18"/>
            <w:szCs w:val="18"/>
            <w:u w:val="single"/>
            <w:lang w:val="da-DK" w:eastAsia="da-DK"/>
            <w14:ligatures w14:val="none"/>
          </w:rPr>
          <w:t>7</w:t>
        </w:r>
      </w:hyperlink>
      <w:r w:rsidRPr="00FC29B8">
        <w:rPr>
          <w:rFonts w:ascii="Georgia" w:eastAsia="Times New Roman" w:hAnsi="Georgia" w:cs="Arial"/>
          <w:color w:val="333333"/>
          <w:kern w:val="0"/>
          <w:sz w:val="18"/>
          <w:szCs w:val="18"/>
          <w:lang w:val="da-DK" w:eastAsia="da-DK"/>
          <w14:ligatures w14:val="none"/>
        </w:rPr>
        <w:t> </w:t>
      </w:r>
      <w:hyperlink r:id="rId21" w:anchor="A8" w:history="1">
        <w:r w:rsidRPr="00FC29B8">
          <w:rPr>
            <w:rFonts w:ascii="Georgia" w:eastAsia="Times New Roman" w:hAnsi="Georgia" w:cs="Arial"/>
            <w:color w:val="0644AA"/>
            <w:kern w:val="0"/>
            <w:sz w:val="18"/>
            <w:szCs w:val="18"/>
            <w:u w:val="single"/>
            <w:lang w:val="da-DK" w:eastAsia="da-DK"/>
            <w14:ligatures w14:val="none"/>
          </w:rPr>
          <w:t>8</w:t>
        </w:r>
      </w:hyperlink>
      <w:r w:rsidRPr="00FC29B8">
        <w:rPr>
          <w:rFonts w:ascii="Georgia" w:eastAsia="Times New Roman" w:hAnsi="Georgia" w:cs="Arial"/>
          <w:color w:val="333333"/>
          <w:kern w:val="0"/>
          <w:sz w:val="18"/>
          <w:szCs w:val="18"/>
          <w:lang w:val="da-DK" w:eastAsia="da-DK"/>
          <w14:ligatures w14:val="none"/>
        </w:rPr>
        <w:t> </w:t>
      </w:r>
      <w:hyperlink r:id="rId22" w:anchor="A9" w:history="1">
        <w:r w:rsidRPr="00FC29B8">
          <w:rPr>
            <w:rFonts w:ascii="Georgia" w:eastAsia="Times New Roman" w:hAnsi="Georgia" w:cs="Arial"/>
            <w:color w:val="0644AA"/>
            <w:kern w:val="0"/>
            <w:sz w:val="18"/>
            <w:szCs w:val="18"/>
            <w:u w:val="single"/>
            <w:lang w:val="da-DK" w:eastAsia="da-DK"/>
            <w14:ligatures w14:val="none"/>
          </w:rPr>
          <w:t>9</w:t>
        </w:r>
      </w:hyperlink>
      <w:r w:rsidRPr="00FC29B8">
        <w:rPr>
          <w:rFonts w:ascii="Georgia" w:eastAsia="Times New Roman" w:hAnsi="Georgia" w:cs="Arial"/>
          <w:color w:val="333333"/>
          <w:kern w:val="0"/>
          <w:sz w:val="18"/>
          <w:szCs w:val="18"/>
          <w:lang w:val="da-DK" w:eastAsia="da-DK"/>
          <w14:ligatures w14:val="none"/>
        </w:rPr>
        <w:t> </w:t>
      </w:r>
      <w:hyperlink r:id="rId23" w:anchor="A10" w:history="1">
        <w:r w:rsidRPr="00FC29B8">
          <w:rPr>
            <w:rFonts w:ascii="Georgia" w:eastAsia="Times New Roman" w:hAnsi="Georgia" w:cs="Arial"/>
            <w:color w:val="0644AA"/>
            <w:kern w:val="0"/>
            <w:sz w:val="18"/>
            <w:szCs w:val="18"/>
            <w:u w:val="single"/>
            <w:lang w:val="da-DK" w:eastAsia="da-DK"/>
            <w14:ligatures w14:val="none"/>
          </w:rPr>
          <w:t>10</w:t>
        </w:r>
      </w:hyperlink>
      <w:r w:rsidRPr="00FC29B8">
        <w:rPr>
          <w:rFonts w:ascii="Georgia" w:eastAsia="Times New Roman" w:hAnsi="Georgia" w:cs="Arial"/>
          <w:color w:val="333333"/>
          <w:kern w:val="0"/>
          <w:sz w:val="18"/>
          <w:szCs w:val="18"/>
          <w:lang w:val="da-DK" w:eastAsia="da-DK"/>
          <w14:ligatures w14:val="none"/>
        </w:rPr>
        <w:t> </w:t>
      </w:r>
      <w:hyperlink r:id="rId24" w:anchor="A11" w:history="1">
        <w:r w:rsidRPr="00FC29B8">
          <w:rPr>
            <w:rFonts w:ascii="Georgia" w:eastAsia="Times New Roman" w:hAnsi="Georgia" w:cs="Arial"/>
            <w:color w:val="0644AA"/>
            <w:kern w:val="0"/>
            <w:sz w:val="18"/>
            <w:szCs w:val="18"/>
            <w:u w:val="single"/>
            <w:lang w:val="da-DK" w:eastAsia="da-DK"/>
            <w14:ligatures w14:val="none"/>
          </w:rPr>
          <w:t>11</w:t>
        </w:r>
      </w:hyperlink>
      <w:r w:rsidRPr="00FC29B8">
        <w:rPr>
          <w:rFonts w:ascii="Georgia" w:eastAsia="Times New Roman" w:hAnsi="Georgia" w:cs="Arial"/>
          <w:color w:val="333333"/>
          <w:kern w:val="0"/>
          <w:sz w:val="18"/>
          <w:szCs w:val="18"/>
          <w:lang w:val="da-DK" w:eastAsia="da-DK"/>
          <w14:ligatures w14:val="none"/>
        </w:rPr>
        <w:t> </w:t>
      </w:r>
      <w:hyperlink r:id="rId25" w:anchor="A12" w:history="1">
        <w:r w:rsidRPr="00FC29B8">
          <w:rPr>
            <w:rFonts w:ascii="Georgia" w:eastAsia="Times New Roman" w:hAnsi="Georgia" w:cs="Arial"/>
            <w:color w:val="0644AA"/>
            <w:kern w:val="0"/>
            <w:sz w:val="18"/>
            <w:szCs w:val="18"/>
            <w:u w:val="single"/>
            <w:lang w:val="da-DK" w:eastAsia="da-DK"/>
            <w14:ligatures w14:val="none"/>
          </w:rPr>
          <w:t>12</w:t>
        </w:r>
      </w:hyperlink>
      <w:r w:rsidRPr="00FC29B8">
        <w:rPr>
          <w:rFonts w:ascii="Georgia" w:eastAsia="Times New Roman" w:hAnsi="Georgia" w:cs="Arial"/>
          <w:color w:val="333333"/>
          <w:kern w:val="0"/>
          <w:sz w:val="18"/>
          <w:szCs w:val="18"/>
          <w:lang w:val="da-DK" w:eastAsia="da-DK"/>
          <w14:ligatures w14:val="none"/>
        </w:rPr>
        <w:t> </w:t>
      </w:r>
      <w:hyperlink r:id="rId26" w:anchor="A13" w:history="1">
        <w:r w:rsidRPr="00FC29B8">
          <w:rPr>
            <w:rFonts w:ascii="Georgia" w:eastAsia="Times New Roman" w:hAnsi="Georgia" w:cs="Arial"/>
            <w:color w:val="0644AA"/>
            <w:kern w:val="0"/>
            <w:sz w:val="18"/>
            <w:szCs w:val="18"/>
            <w:u w:val="single"/>
            <w:lang w:val="da-DK" w:eastAsia="da-DK"/>
            <w14:ligatures w14:val="none"/>
          </w:rPr>
          <w:t>13</w:t>
        </w:r>
      </w:hyperlink>
      <w:r w:rsidRPr="00FC29B8">
        <w:rPr>
          <w:rFonts w:ascii="Georgia" w:eastAsia="Times New Roman" w:hAnsi="Georgia" w:cs="Arial"/>
          <w:color w:val="333333"/>
          <w:kern w:val="0"/>
          <w:sz w:val="18"/>
          <w:szCs w:val="18"/>
          <w:lang w:val="da-DK" w:eastAsia="da-DK"/>
          <w14:ligatures w14:val="none"/>
        </w:rPr>
        <w:t> </w:t>
      </w:r>
      <w:hyperlink r:id="rId27" w:anchor="A14" w:history="1">
        <w:r w:rsidRPr="00FC29B8">
          <w:rPr>
            <w:rFonts w:ascii="Georgia" w:eastAsia="Times New Roman" w:hAnsi="Georgia" w:cs="Arial"/>
            <w:color w:val="0644AA"/>
            <w:kern w:val="0"/>
            <w:sz w:val="18"/>
            <w:szCs w:val="18"/>
            <w:u w:val="single"/>
            <w:lang w:val="da-DK" w:eastAsia="da-DK"/>
            <w14:ligatures w14:val="none"/>
          </w:rPr>
          <w:t>14</w:t>
        </w:r>
      </w:hyperlink>
      <w:r w:rsidRPr="00FC29B8">
        <w:rPr>
          <w:rFonts w:ascii="Georgia" w:eastAsia="Times New Roman" w:hAnsi="Georgia" w:cs="Arial"/>
          <w:color w:val="333333"/>
          <w:kern w:val="0"/>
          <w:sz w:val="18"/>
          <w:szCs w:val="18"/>
          <w:lang w:val="da-DK" w:eastAsia="da-DK"/>
          <w14:ligatures w14:val="none"/>
        </w:rPr>
        <w:t> </w:t>
      </w:r>
      <w:hyperlink r:id="rId28" w:anchor="A15" w:history="1">
        <w:r w:rsidRPr="00FC29B8">
          <w:rPr>
            <w:rFonts w:ascii="Georgia" w:eastAsia="Times New Roman" w:hAnsi="Georgia" w:cs="Arial"/>
            <w:color w:val="0644AA"/>
            <w:kern w:val="0"/>
            <w:sz w:val="18"/>
            <w:szCs w:val="18"/>
            <w:u w:val="single"/>
            <w:lang w:val="da-DK" w:eastAsia="da-DK"/>
            <w14:ligatures w14:val="none"/>
          </w:rPr>
          <w:t>15</w:t>
        </w:r>
      </w:hyperlink>
      <w:r w:rsidRPr="00FC29B8">
        <w:rPr>
          <w:rFonts w:ascii="Georgia" w:eastAsia="Times New Roman" w:hAnsi="Georgia" w:cs="Arial"/>
          <w:color w:val="333333"/>
          <w:kern w:val="0"/>
          <w:sz w:val="18"/>
          <w:szCs w:val="18"/>
          <w:lang w:val="da-DK" w:eastAsia="da-DK"/>
          <w14:ligatures w14:val="none"/>
        </w:rPr>
        <w:t> </w:t>
      </w:r>
      <w:hyperlink r:id="rId29" w:anchor="A16" w:history="1">
        <w:r w:rsidRPr="00FC29B8">
          <w:rPr>
            <w:rFonts w:ascii="Georgia" w:eastAsia="Times New Roman" w:hAnsi="Georgia" w:cs="Arial"/>
            <w:color w:val="0644AA"/>
            <w:kern w:val="0"/>
            <w:sz w:val="18"/>
            <w:szCs w:val="18"/>
            <w:u w:val="single"/>
            <w:lang w:val="da-DK" w:eastAsia="da-DK"/>
            <w14:ligatures w14:val="none"/>
          </w:rPr>
          <w:t>16</w:t>
        </w:r>
      </w:hyperlink>
      <w:r w:rsidRPr="00FC29B8">
        <w:rPr>
          <w:rFonts w:ascii="Georgia" w:eastAsia="Times New Roman" w:hAnsi="Georgia" w:cs="Arial"/>
          <w:color w:val="333333"/>
          <w:kern w:val="0"/>
          <w:sz w:val="18"/>
          <w:szCs w:val="18"/>
          <w:lang w:val="da-DK" w:eastAsia="da-DK"/>
          <w14:ligatures w14:val="none"/>
        </w:rPr>
        <w:t> </w:t>
      </w:r>
      <w:hyperlink r:id="rId30" w:anchor="A17" w:history="1">
        <w:r w:rsidRPr="00FC29B8">
          <w:rPr>
            <w:rFonts w:ascii="Georgia" w:eastAsia="Times New Roman" w:hAnsi="Georgia" w:cs="Arial"/>
            <w:color w:val="0644AA"/>
            <w:kern w:val="0"/>
            <w:sz w:val="18"/>
            <w:szCs w:val="18"/>
            <w:u w:val="single"/>
            <w:lang w:val="da-DK" w:eastAsia="da-DK"/>
            <w14:ligatures w14:val="none"/>
          </w:rPr>
          <w:t>17</w:t>
        </w:r>
      </w:hyperlink>
      <w:r w:rsidRPr="00FC29B8">
        <w:rPr>
          <w:rFonts w:ascii="Georgia" w:eastAsia="Times New Roman" w:hAnsi="Georgia" w:cs="Arial"/>
          <w:color w:val="333333"/>
          <w:kern w:val="0"/>
          <w:sz w:val="18"/>
          <w:szCs w:val="18"/>
          <w:lang w:val="da-DK" w:eastAsia="da-DK"/>
          <w14:ligatures w14:val="none"/>
        </w:rPr>
        <w:t> </w:t>
      </w:r>
      <w:hyperlink r:id="rId31" w:anchor="A18" w:history="1">
        <w:r w:rsidRPr="00FC29B8">
          <w:rPr>
            <w:rFonts w:ascii="Georgia" w:eastAsia="Times New Roman" w:hAnsi="Georgia" w:cs="Arial"/>
            <w:color w:val="0644AA"/>
            <w:kern w:val="0"/>
            <w:sz w:val="18"/>
            <w:szCs w:val="18"/>
            <w:u w:val="single"/>
            <w:lang w:val="da-DK" w:eastAsia="da-DK"/>
            <w14:ligatures w14:val="none"/>
          </w:rPr>
          <w:t>18</w:t>
        </w:r>
      </w:hyperlink>
      <w:r w:rsidRPr="00FC29B8">
        <w:rPr>
          <w:rFonts w:ascii="Georgia" w:eastAsia="Times New Roman" w:hAnsi="Georgia" w:cs="Arial"/>
          <w:color w:val="333333"/>
          <w:kern w:val="0"/>
          <w:sz w:val="18"/>
          <w:szCs w:val="18"/>
          <w:lang w:val="da-DK" w:eastAsia="da-DK"/>
          <w14:ligatures w14:val="none"/>
        </w:rPr>
        <w:t> </w:t>
      </w:r>
      <w:hyperlink r:id="rId32" w:anchor="A19" w:history="1">
        <w:r w:rsidRPr="00FC29B8">
          <w:rPr>
            <w:rFonts w:ascii="Georgia" w:eastAsia="Times New Roman" w:hAnsi="Georgia" w:cs="Arial"/>
            <w:color w:val="0644AA"/>
            <w:kern w:val="0"/>
            <w:sz w:val="18"/>
            <w:szCs w:val="18"/>
            <w:u w:val="single"/>
            <w:lang w:val="da-DK" w:eastAsia="da-DK"/>
            <w14:ligatures w14:val="none"/>
          </w:rPr>
          <w:t>19</w:t>
        </w:r>
      </w:hyperlink>
      <w:r w:rsidRPr="00FC29B8">
        <w:rPr>
          <w:rFonts w:ascii="Georgia" w:eastAsia="Times New Roman" w:hAnsi="Georgia" w:cs="Arial"/>
          <w:color w:val="333333"/>
          <w:kern w:val="0"/>
          <w:sz w:val="18"/>
          <w:szCs w:val="18"/>
          <w:lang w:val="da-DK" w:eastAsia="da-DK"/>
          <w14:ligatures w14:val="none"/>
        </w:rPr>
        <w:t> </w:t>
      </w:r>
      <w:hyperlink r:id="rId33" w:anchor="A20" w:history="1">
        <w:r w:rsidRPr="00FC29B8">
          <w:rPr>
            <w:rFonts w:ascii="Georgia" w:eastAsia="Times New Roman" w:hAnsi="Georgia" w:cs="Arial"/>
            <w:color w:val="0644AA"/>
            <w:kern w:val="0"/>
            <w:sz w:val="18"/>
            <w:szCs w:val="18"/>
            <w:u w:val="single"/>
            <w:lang w:val="da-DK" w:eastAsia="da-DK"/>
            <w14:ligatures w14:val="none"/>
          </w:rPr>
          <w:t>20</w:t>
        </w:r>
      </w:hyperlink>
      <w:r w:rsidRPr="00FC29B8">
        <w:rPr>
          <w:rFonts w:ascii="Georgia" w:eastAsia="Times New Roman" w:hAnsi="Georgia" w:cs="Arial"/>
          <w:color w:val="333333"/>
          <w:kern w:val="0"/>
          <w:sz w:val="18"/>
          <w:szCs w:val="18"/>
          <w:lang w:val="da-DK" w:eastAsia="da-DK"/>
          <w14:ligatures w14:val="none"/>
        </w:rPr>
        <w:t> </w:t>
      </w:r>
      <w:hyperlink r:id="rId34" w:anchor="A21" w:history="1">
        <w:r w:rsidRPr="00FC29B8">
          <w:rPr>
            <w:rFonts w:ascii="Georgia" w:eastAsia="Times New Roman" w:hAnsi="Georgia" w:cs="Arial"/>
            <w:color w:val="0644AA"/>
            <w:kern w:val="0"/>
            <w:sz w:val="18"/>
            <w:szCs w:val="18"/>
            <w:u w:val="single"/>
            <w:lang w:val="da-DK" w:eastAsia="da-DK"/>
            <w14:ligatures w14:val="none"/>
          </w:rPr>
          <w:t>21</w:t>
        </w:r>
      </w:hyperlink>
    </w:p>
    <w:p w14:paraId="6295B4E5" w14:textId="77777777" w:rsidR="00FC29B8" w:rsidRPr="00FC29B8" w:rsidRDefault="00FC29B8" w:rsidP="00FC29B8">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FC29B8">
        <w:rPr>
          <w:rFonts w:ascii="Georgia" w:eastAsia="Times New Roman" w:hAnsi="Georgia" w:cs="Arial"/>
          <w:b/>
          <w:bCs/>
          <w:color w:val="B92517"/>
          <w:kern w:val="0"/>
          <w:sz w:val="23"/>
          <w:szCs w:val="23"/>
          <w:lang w:val="da-DK" w:eastAsia="da-DK"/>
          <w14:ligatures w14:val="none"/>
        </w:rPr>
        <w:t>Præambel</w:t>
      </w:r>
    </w:p>
    <w:p w14:paraId="2449A12A"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Den Internationale Arbejdsorganisations generalkonference,</w:t>
      </w:r>
    </w:p>
    <w:p w14:paraId="37B89848"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Efter at være blevet indkaldt i San Francisco af Det Internationale Arbejdskontors styrende organ og efter at have mødtes til dets 31. session den 17. juni 1948;</w:t>
      </w:r>
    </w:p>
    <w:p w14:paraId="3FB6DBB2"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efter at have besluttet i form af en konvention at vedtage visse forslag vedrørende foreningsfrihed og beskyttelse af retten til at organisere sig, hvilket er det syvende punkt på mødets dagsorden;</w:t>
      </w:r>
    </w:p>
    <w:p w14:paraId="651717D3"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I betragtning af, at præamblen til Den Internationale Arbejdsorganisations forfatning erklærer "anerkendelse af princippet om foreningsfrihed" for at være et middel til at forbedre arbejdsforholdene og skabe fred;</w:t>
      </w:r>
    </w:p>
    <w:p w14:paraId="41F9E387"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I betragtning af, at Philadelphia-erklæringen bekræfter, at "ytrings- og foreningsfrihed er afgørende for vedvarende fremskridt";</w:t>
      </w:r>
    </w:p>
    <w:p w14:paraId="2A9A7EC5"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I betragtning af, at Den Internationale Arbejdskonference på sin 30. samling enstemmigt vedtog de principper, der skulle danne grundlag for international regulering;</w:t>
      </w:r>
    </w:p>
    <w:p w14:paraId="03FE2569" w14:textId="77777777" w:rsidR="00FC29B8" w:rsidRPr="00FC29B8" w:rsidRDefault="00FC29B8" w:rsidP="00FC29B8">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I betragtning af, at De Forenede Nationers Generalforsamling på sin anden samling godkendte disse principper og anmodede Den Internationale Arbejdsorganisation om at fortsætte enhver indsats for at det kan være muligt at vedtage en eller flere internationale konventioner;</w:t>
      </w:r>
    </w:p>
    <w:p w14:paraId="47EDD874" w14:textId="77777777" w:rsidR="00FC29B8" w:rsidRPr="00FC29B8" w:rsidRDefault="00FC29B8" w:rsidP="00FC29B8">
      <w:pPr>
        <w:shd w:val="clear" w:color="auto" w:fill="F3F3F3"/>
        <w:spacing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vedtager den niende dag i juli året nitten hundrede og otteogfyrre følgende konvention, der kan citeres som konventionen om foreningsfrihed og beskyttelse af retten til at organisere sig, 1948:</w:t>
      </w:r>
    </w:p>
    <w:p w14:paraId="0A95B389" w14:textId="77777777" w:rsidR="00FC29B8" w:rsidRPr="00FC29B8" w:rsidRDefault="00FC29B8" w:rsidP="00FC29B8">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FC29B8">
        <w:rPr>
          <w:rFonts w:ascii="Georgia" w:eastAsia="Times New Roman" w:hAnsi="Georgia" w:cs="Arial"/>
          <w:b/>
          <w:bCs/>
          <w:color w:val="B92517"/>
          <w:kern w:val="0"/>
          <w:sz w:val="23"/>
          <w:szCs w:val="23"/>
          <w:lang w:val="da-DK" w:eastAsia="da-DK"/>
          <w14:ligatures w14:val="none"/>
        </w:rPr>
        <w:t>DEL I. FORENINGSFRIHED</w:t>
      </w:r>
    </w:p>
    <w:p w14:paraId="2C1536A2"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 w:name="A1"/>
      <w:bookmarkEnd w:id="1"/>
      <w:r w:rsidRPr="00FC29B8">
        <w:rPr>
          <w:rFonts w:ascii="Georgia" w:eastAsia="Times New Roman" w:hAnsi="Georgia" w:cs="Arial"/>
          <w:b/>
          <w:bCs/>
          <w:i/>
          <w:iCs/>
          <w:color w:val="333333"/>
          <w:kern w:val="0"/>
          <w:sz w:val="21"/>
          <w:szCs w:val="21"/>
          <w:lang w:val="da-DK" w:eastAsia="da-DK"/>
          <w14:ligatures w14:val="none"/>
        </w:rPr>
        <w:lastRenderedPageBreak/>
        <w:t>Artikel 1</w:t>
      </w:r>
    </w:p>
    <w:p w14:paraId="44DDB09B"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Hvert medlem af den internationale arbejdsorganisation, for hvilket denne konvention er gældende, forpligter sig til at gennemføre følgende bestemmelser.</w:t>
      </w:r>
    </w:p>
    <w:p w14:paraId="07CCF64A"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 w:name="A2"/>
      <w:bookmarkEnd w:id="2"/>
      <w:r w:rsidRPr="00FC29B8">
        <w:rPr>
          <w:rFonts w:ascii="Georgia" w:eastAsia="Times New Roman" w:hAnsi="Georgia" w:cs="Arial"/>
          <w:b/>
          <w:bCs/>
          <w:i/>
          <w:iCs/>
          <w:color w:val="333333"/>
          <w:kern w:val="0"/>
          <w:sz w:val="21"/>
          <w:szCs w:val="21"/>
          <w:lang w:val="da-DK" w:eastAsia="da-DK"/>
          <w14:ligatures w14:val="none"/>
        </w:rPr>
        <w:t>Artikel 2</w:t>
      </w:r>
    </w:p>
    <w:p w14:paraId="5D112F66"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Arbejdstagere og arbejdsgivere har, uden nogen som helst forskel, ret til at oprette og, med forbehold af den pågældende organisations regler, at tilslutte sig organisationer efter eget valg uden forudgående tilladelse.</w:t>
      </w:r>
    </w:p>
    <w:p w14:paraId="775456EF"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 w:name="A3"/>
      <w:bookmarkEnd w:id="3"/>
      <w:r w:rsidRPr="00FC29B8">
        <w:rPr>
          <w:rFonts w:ascii="Georgia" w:eastAsia="Times New Roman" w:hAnsi="Georgia" w:cs="Arial"/>
          <w:b/>
          <w:bCs/>
          <w:i/>
          <w:iCs/>
          <w:color w:val="333333"/>
          <w:kern w:val="0"/>
          <w:sz w:val="21"/>
          <w:szCs w:val="21"/>
          <w:lang w:val="da-DK" w:eastAsia="da-DK"/>
          <w14:ligatures w14:val="none"/>
        </w:rPr>
        <w:t>Artikel 3</w:t>
      </w:r>
    </w:p>
    <w:p w14:paraId="79980AD4" w14:textId="77777777" w:rsidR="00FC29B8" w:rsidRPr="00FC29B8" w:rsidRDefault="00FC29B8" w:rsidP="00FC29B8">
      <w:pPr>
        <w:numPr>
          <w:ilvl w:val="0"/>
          <w:numId w:val="10"/>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4" w:name="A3P1"/>
      <w:bookmarkEnd w:id="4"/>
      <w:r w:rsidRPr="00FC29B8">
        <w:rPr>
          <w:rFonts w:ascii="Georgia" w:eastAsia="Times New Roman" w:hAnsi="Georgia" w:cs="Arial"/>
          <w:color w:val="333333"/>
          <w:kern w:val="0"/>
          <w:sz w:val="18"/>
          <w:szCs w:val="18"/>
          <w:lang w:val="da-DK" w:eastAsia="da-DK"/>
          <w14:ligatures w14:val="none"/>
        </w:rPr>
        <w:t>1. Arbejdstager- og arbejdsgiverorganisationer har ret til at udarbejde deres vedtægter og regler, til at vælge deres repræsentanter i fuld frihed, til at organisere deres administration og aktiviteter og til at formulere deres programmer.</w:t>
      </w:r>
    </w:p>
    <w:p w14:paraId="58E45888" w14:textId="77777777" w:rsidR="00FC29B8" w:rsidRPr="00FC29B8" w:rsidRDefault="00FC29B8" w:rsidP="00FC29B8">
      <w:pPr>
        <w:numPr>
          <w:ilvl w:val="0"/>
          <w:numId w:val="10"/>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5" w:name="A3P2"/>
      <w:bookmarkEnd w:id="5"/>
      <w:r w:rsidRPr="00FC29B8">
        <w:rPr>
          <w:rFonts w:ascii="Georgia" w:eastAsia="Times New Roman" w:hAnsi="Georgia" w:cs="Arial"/>
          <w:color w:val="333333"/>
          <w:kern w:val="0"/>
          <w:sz w:val="18"/>
          <w:szCs w:val="18"/>
          <w:lang w:val="da-DK" w:eastAsia="da-DK"/>
          <w14:ligatures w14:val="none"/>
        </w:rPr>
        <w:t>2. De offentlige myndigheder skal afholde sig fra enhver indblanding, der vil begrænse denne ret eller hindre den lovlige udøvelse af den.</w:t>
      </w:r>
    </w:p>
    <w:p w14:paraId="4B253A70"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6" w:name="A4"/>
      <w:bookmarkEnd w:id="6"/>
      <w:r w:rsidRPr="00FC29B8">
        <w:rPr>
          <w:rFonts w:ascii="Georgia" w:eastAsia="Times New Roman" w:hAnsi="Georgia" w:cs="Arial"/>
          <w:b/>
          <w:bCs/>
          <w:i/>
          <w:iCs/>
          <w:color w:val="333333"/>
          <w:kern w:val="0"/>
          <w:sz w:val="21"/>
          <w:szCs w:val="21"/>
          <w:lang w:val="da-DK" w:eastAsia="da-DK"/>
          <w14:ligatures w14:val="none"/>
        </w:rPr>
        <w:t>Artikel 4</w:t>
      </w:r>
    </w:p>
    <w:p w14:paraId="6E3FBD24"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Arbejdstager- og arbejdsgiverorganisationer kan ikke opløses eller suspenderes af administrativ myndighed.</w:t>
      </w:r>
    </w:p>
    <w:p w14:paraId="1E4801D8"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7" w:name="A5"/>
      <w:bookmarkEnd w:id="7"/>
      <w:r w:rsidRPr="00FC29B8">
        <w:rPr>
          <w:rFonts w:ascii="Georgia" w:eastAsia="Times New Roman" w:hAnsi="Georgia" w:cs="Arial"/>
          <w:b/>
          <w:bCs/>
          <w:i/>
          <w:iCs/>
          <w:color w:val="333333"/>
          <w:kern w:val="0"/>
          <w:sz w:val="21"/>
          <w:szCs w:val="21"/>
          <w:lang w:val="da-DK" w:eastAsia="da-DK"/>
          <w14:ligatures w14:val="none"/>
        </w:rPr>
        <w:t>Artikel 5</w:t>
      </w:r>
    </w:p>
    <w:p w14:paraId="4B7B875F"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Arbejder- og arbejdsgiverorganisationer har ret til at oprette og tilslutte sig sammenslutninger og sammenslutninger, og enhver sådan organisation, sammenslutning eller sammenslutning skal have ret til at tilslutte sig internationale arbejdstager- og arbejdsgiverorganisationer.</w:t>
      </w:r>
    </w:p>
    <w:p w14:paraId="5D05216D"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8" w:name="A6"/>
      <w:bookmarkEnd w:id="8"/>
      <w:r w:rsidRPr="00FC29B8">
        <w:rPr>
          <w:rFonts w:ascii="Georgia" w:eastAsia="Times New Roman" w:hAnsi="Georgia" w:cs="Arial"/>
          <w:b/>
          <w:bCs/>
          <w:i/>
          <w:iCs/>
          <w:color w:val="333333"/>
          <w:kern w:val="0"/>
          <w:sz w:val="21"/>
          <w:szCs w:val="21"/>
          <w:lang w:val="da-DK" w:eastAsia="da-DK"/>
          <w14:ligatures w14:val="none"/>
        </w:rPr>
        <w:t>Artikel 6</w:t>
      </w:r>
    </w:p>
    <w:p w14:paraId="28E02B3D"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Bestemmelserne i artikel 2, 3 og 4 finder anvendelse på sammenslutninger og sammenslutninger af arbejdstager- og arbejdsgiverorganisationer.</w:t>
      </w:r>
    </w:p>
    <w:p w14:paraId="3AE7986E"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9" w:name="A7"/>
      <w:bookmarkEnd w:id="9"/>
      <w:r w:rsidRPr="00FC29B8">
        <w:rPr>
          <w:rFonts w:ascii="Georgia" w:eastAsia="Times New Roman" w:hAnsi="Georgia" w:cs="Arial"/>
          <w:b/>
          <w:bCs/>
          <w:i/>
          <w:iCs/>
          <w:color w:val="333333"/>
          <w:kern w:val="0"/>
          <w:sz w:val="21"/>
          <w:szCs w:val="21"/>
          <w:lang w:val="da-DK" w:eastAsia="da-DK"/>
          <w14:ligatures w14:val="none"/>
        </w:rPr>
        <w:t>Artikel 7</w:t>
      </w:r>
    </w:p>
    <w:p w14:paraId="61CF828F"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 xml:space="preserve">Erhvervelse af status som juridisk person af arbejdstager- og arbejdsgiverorganisationer, forbund og forbund må ikke gøres betinget af betingelser af en sådan karakter, at de begrænser anvendelsen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bestemmelserne i artikel 2, 3 og 4 heri.</w:t>
      </w:r>
    </w:p>
    <w:p w14:paraId="70D0968A"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0" w:name="A8"/>
      <w:bookmarkEnd w:id="10"/>
      <w:r w:rsidRPr="00FC29B8">
        <w:rPr>
          <w:rFonts w:ascii="Georgia" w:eastAsia="Times New Roman" w:hAnsi="Georgia" w:cs="Arial"/>
          <w:b/>
          <w:bCs/>
          <w:i/>
          <w:iCs/>
          <w:color w:val="333333"/>
          <w:kern w:val="0"/>
          <w:sz w:val="21"/>
          <w:szCs w:val="21"/>
          <w:lang w:val="da-DK" w:eastAsia="da-DK"/>
          <w14:ligatures w14:val="none"/>
        </w:rPr>
        <w:t>Artikel 8</w:t>
      </w:r>
    </w:p>
    <w:p w14:paraId="0D2C303C" w14:textId="77777777" w:rsidR="00FC29B8" w:rsidRPr="00FC29B8" w:rsidRDefault="00FC29B8" w:rsidP="00FC29B8">
      <w:pPr>
        <w:numPr>
          <w:ilvl w:val="0"/>
          <w:numId w:val="1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1" w:name="A8P1"/>
      <w:bookmarkEnd w:id="11"/>
      <w:r w:rsidRPr="00FC29B8">
        <w:rPr>
          <w:rFonts w:ascii="Georgia" w:eastAsia="Times New Roman" w:hAnsi="Georgia" w:cs="Arial"/>
          <w:color w:val="333333"/>
          <w:kern w:val="0"/>
          <w:sz w:val="18"/>
          <w:szCs w:val="18"/>
          <w:lang w:val="da-DK" w:eastAsia="da-DK"/>
          <w14:ligatures w14:val="none"/>
        </w:rPr>
        <w:lastRenderedPageBreak/>
        <w:t xml:space="preserve">1. Ved udøvelsen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rettighederne i denne konvention skal arbejdstagere og arbejdsgivere og deres respektive organisationer, ligesom andre personer eller organiserede kollektiver, respektere landets lovgivning.</w:t>
      </w:r>
    </w:p>
    <w:p w14:paraId="73432A43" w14:textId="77777777" w:rsidR="00FC29B8" w:rsidRPr="00FC29B8" w:rsidRDefault="00FC29B8" w:rsidP="00FC29B8">
      <w:pPr>
        <w:numPr>
          <w:ilvl w:val="0"/>
          <w:numId w:val="1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2" w:name="A8P2"/>
      <w:bookmarkEnd w:id="12"/>
      <w:r w:rsidRPr="00FC29B8">
        <w:rPr>
          <w:rFonts w:ascii="Georgia" w:eastAsia="Times New Roman" w:hAnsi="Georgia" w:cs="Arial"/>
          <w:color w:val="333333"/>
          <w:kern w:val="0"/>
          <w:sz w:val="18"/>
          <w:szCs w:val="18"/>
          <w:lang w:val="da-DK" w:eastAsia="da-DK"/>
          <w14:ligatures w14:val="none"/>
        </w:rPr>
        <w:t>2. Landets lov må ikke være af en sådan art, at den forringer, ej heller skal den anvendes på en sådan måde, at den forringer garantierne i denne konvention.</w:t>
      </w:r>
    </w:p>
    <w:p w14:paraId="72B93C94"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3" w:name="A9"/>
      <w:bookmarkEnd w:id="13"/>
      <w:r w:rsidRPr="00FC29B8">
        <w:rPr>
          <w:rFonts w:ascii="Georgia" w:eastAsia="Times New Roman" w:hAnsi="Georgia" w:cs="Arial"/>
          <w:b/>
          <w:bCs/>
          <w:i/>
          <w:iCs/>
          <w:color w:val="333333"/>
          <w:kern w:val="0"/>
          <w:sz w:val="21"/>
          <w:szCs w:val="21"/>
          <w:lang w:val="da-DK" w:eastAsia="da-DK"/>
          <w14:ligatures w14:val="none"/>
        </w:rPr>
        <w:t>Artikel 9</w:t>
      </w:r>
    </w:p>
    <w:p w14:paraId="4755FDDD" w14:textId="77777777" w:rsidR="00FC29B8" w:rsidRPr="00FC29B8" w:rsidRDefault="00FC29B8" w:rsidP="00FC29B8">
      <w:pPr>
        <w:numPr>
          <w:ilvl w:val="0"/>
          <w:numId w:val="12"/>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4" w:name="A9P1"/>
      <w:bookmarkEnd w:id="14"/>
      <w:r w:rsidRPr="00FC29B8">
        <w:rPr>
          <w:rFonts w:ascii="Georgia" w:eastAsia="Times New Roman" w:hAnsi="Georgia" w:cs="Arial"/>
          <w:color w:val="333333"/>
          <w:kern w:val="0"/>
          <w:sz w:val="18"/>
          <w:szCs w:val="18"/>
          <w:lang w:val="da-DK" w:eastAsia="da-DK"/>
          <w14:ligatures w14:val="none"/>
        </w:rPr>
        <w:t>1. I hvilket omfang garantierne i denne konvention skal gælde for de væbnede styrker og politiet, bestemmes af nationale love eller bestemmelser.</w:t>
      </w:r>
    </w:p>
    <w:p w14:paraId="48F8EA1E" w14:textId="77777777" w:rsidR="00FC29B8" w:rsidRPr="00FC29B8" w:rsidRDefault="00FC29B8" w:rsidP="00FC29B8">
      <w:pPr>
        <w:numPr>
          <w:ilvl w:val="0"/>
          <w:numId w:val="12"/>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5" w:name="A9P2"/>
      <w:bookmarkEnd w:id="15"/>
      <w:r w:rsidRPr="00FC29B8">
        <w:rPr>
          <w:rFonts w:ascii="Georgia" w:eastAsia="Times New Roman" w:hAnsi="Georgia" w:cs="Arial"/>
          <w:color w:val="333333"/>
          <w:kern w:val="0"/>
          <w:sz w:val="18"/>
          <w:szCs w:val="18"/>
          <w:lang w:val="da-DK" w:eastAsia="da-DK"/>
          <w14:ligatures w14:val="none"/>
        </w:rPr>
        <w:t xml:space="preserve">2. I overensstemmelse med princippet angivet i paragraf 8 i artikel 19 i Den Internationale Arbejdsorganisations forfatning skal ratificeringen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denne konvention af ethvert medlem ikke anses for at p</w:t>
      </w:r>
      <w:r w:rsidRPr="00FC29B8">
        <w:rPr>
          <w:rFonts w:ascii="Georgia" w:eastAsia="Times New Roman" w:hAnsi="Georgia" w:cs="Georgia"/>
          <w:color w:val="333333"/>
          <w:kern w:val="0"/>
          <w:sz w:val="18"/>
          <w:szCs w:val="18"/>
          <w:lang w:val="da-DK" w:eastAsia="da-DK"/>
          <w14:ligatures w14:val="none"/>
        </w:rPr>
        <w:t>å</w:t>
      </w:r>
      <w:r w:rsidRPr="00FC29B8">
        <w:rPr>
          <w:rFonts w:ascii="Georgia" w:eastAsia="Times New Roman" w:hAnsi="Georgia" w:cs="Arial"/>
          <w:color w:val="333333"/>
          <w:kern w:val="0"/>
          <w:sz w:val="18"/>
          <w:szCs w:val="18"/>
          <w:lang w:val="da-DK" w:eastAsia="da-DK"/>
          <w14:ligatures w14:val="none"/>
        </w:rPr>
        <w:t>virke nogen eksisterende lov, kendelse, s</w:t>
      </w:r>
      <w:r w:rsidRPr="00FC29B8">
        <w:rPr>
          <w:rFonts w:ascii="Georgia" w:eastAsia="Times New Roman" w:hAnsi="Georgia" w:cs="Georgia"/>
          <w:color w:val="333333"/>
          <w:kern w:val="0"/>
          <w:sz w:val="18"/>
          <w:szCs w:val="18"/>
          <w:lang w:val="da-DK" w:eastAsia="da-DK"/>
          <w14:ligatures w14:val="none"/>
        </w:rPr>
        <w:t>æ</w:t>
      </w:r>
      <w:r w:rsidRPr="00FC29B8">
        <w:rPr>
          <w:rFonts w:ascii="Georgia" w:eastAsia="Times New Roman" w:hAnsi="Georgia" w:cs="Arial"/>
          <w:color w:val="333333"/>
          <w:kern w:val="0"/>
          <w:sz w:val="18"/>
          <w:szCs w:val="18"/>
          <w:lang w:val="da-DK" w:eastAsia="da-DK"/>
          <w14:ligatures w14:val="none"/>
        </w:rPr>
        <w:t>dvane eller aftale i kraft af hvilken medlemmer af de v</w:t>
      </w:r>
      <w:r w:rsidRPr="00FC29B8">
        <w:rPr>
          <w:rFonts w:ascii="Georgia" w:eastAsia="Times New Roman" w:hAnsi="Georgia" w:cs="Georgia"/>
          <w:color w:val="333333"/>
          <w:kern w:val="0"/>
          <w:sz w:val="18"/>
          <w:szCs w:val="18"/>
          <w:lang w:val="da-DK" w:eastAsia="da-DK"/>
          <w14:ligatures w14:val="none"/>
        </w:rPr>
        <w:t>æ</w:t>
      </w:r>
      <w:r w:rsidRPr="00FC29B8">
        <w:rPr>
          <w:rFonts w:ascii="Georgia" w:eastAsia="Times New Roman" w:hAnsi="Georgia" w:cs="Arial"/>
          <w:color w:val="333333"/>
          <w:kern w:val="0"/>
          <w:sz w:val="18"/>
          <w:szCs w:val="18"/>
          <w:lang w:val="da-DK" w:eastAsia="da-DK"/>
          <w14:ligatures w14:val="none"/>
        </w:rPr>
        <w:t>bnede styrker eller politiet nyder enhver ret garanteret af denne konvention.</w:t>
      </w:r>
    </w:p>
    <w:p w14:paraId="103A4AC8"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6" w:name="A10"/>
      <w:bookmarkEnd w:id="16"/>
      <w:r w:rsidRPr="00FC29B8">
        <w:rPr>
          <w:rFonts w:ascii="Georgia" w:eastAsia="Times New Roman" w:hAnsi="Georgia" w:cs="Arial"/>
          <w:b/>
          <w:bCs/>
          <w:i/>
          <w:iCs/>
          <w:color w:val="333333"/>
          <w:kern w:val="0"/>
          <w:sz w:val="21"/>
          <w:szCs w:val="21"/>
          <w:lang w:val="da-DK" w:eastAsia="da-DK"/>
          <w14:ligatures w14:val="none"/>
        </w:rPr>
        <w:t>Artikel 10</w:t>
      </w:r>
    </w:p>
    <w:p w14:paraId="275391E1"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I denne konvention betyder udtrykket </w:t>
      </w:r>
      <w:r w:rsidRPr="00FC29B8">
        <w:rPr>
          <w:rFonts w:ascii="Georgia" w:eastAsia="Times New Roman" w:hAnsi="Georgia" w:cs="Arial"/>
          <w:b/>
          <w:bCs/>
          <w:i/>
          <w:iCs/>
          <w:color w:val="333333"/>
          <w:kern w:val="0"/>
          <w:sz w:val="18"/>
          <w:szCs w:val="18"/>
          <w:lang w:val="da-DK" w:eastAsia="da-DK"/>
          <w14:ligatures w14:val="none"/>
        </w:rPr>
        <w:t>organisation</w:t>
      </w:r>
      <w:r w:rsidRPr="00FC29B8">
        <w:rPr>
          <w:rFonts w:ascii="Georgia" w:eastAsia="Times New Roman" w:hAnsi="Georgia" w:cs="Arial"/>
          <w:color w:val="333333"/>
          <w:kern w:val="0"/>
          <w:sz w:val="18"/>
          <w:szCs w:val="18"/>
          <w:lang w:val="da-DK" w:eastAsia="da-DK"/>
          <w14:ligatures w14:val="none"/>
        </w:rPr>
        <w:t> enhver organisation af arbejdere eller arbejdsgivere til fremme og forsvar af arbejdernes eller arbejdsgivernes interesser.</w:t>
      </w:r>
    </w:p>
    <w:p w14:paraId="4C10398F" w14:textId="77777777" w:rsidR="00FC29B8" w:rsidRPr="00FC29B8" w:rsidRDefault="00FC29B8" w:rsidP="00FC29B8">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FC29B8">
        <w:rPr>
          <w:rFonts w:ascii="Georgia" w:eastAsia="Times New Roman" w:hAnsi="Georgia" w:cs="Arial"/>
          <w:b/>
          <w:bCs/>
          <w:color w:val="B92517"/>
          <w:kern w:val="0"/>
          <w:sz w:val="23"/>
          <w:szCs w:val="23"/>
          <w:lang w:val="da-DK" w:eastAsia="da-DK"/>
          <w14:ligatures w14:val="none"/>
        </w:rPr>
        <w:t>DEL II. BESKYTTELSE AF RETTEN TIL AT ORGANISERE</w:t>
      </w:r>
    </w:p>
    <w:p w14:paraId="257CEE1B"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7" w:name="A11"/>
      <w:bookmarkEnd w:id="17"/>
      <w:r w:rsidRPr="00FC29B8">
        <w:rPr>
          <w:rFonts w:ascii="Georgia" w:eastAsia="Times New Roman" w:hAnsi="Georgia" w:cs="Arial"/>
          <w:b/>
          <w:bCs/>
          <w:i/>
          <w:iCs/>
          <w:color w:val="333333"/>
          <w:kern w:val="0"/>
          <w:sz w:val="21"/>
          <w:szCs w:val="21"/>
          <w:lang w:val="da-DK" w:eastAsia="da-DK"/>
          <w14:ligatures w14:val="none"/>
        </w:rPr>
        <w:t>Artikel 11</w:t>
      </w:r>
    </w:p>
    <w:p w14:paraId="44C73C67"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Ethvert medlem af Den Internationale Arbejdsorganisation, for hvilken denne konvention er gældende, forpligter sig til at træffe alle nødvendige og passende foranstaltninger for at sikre, at arbejdstagere og arbejdsgivere frit kan udøve retten til at organisere sig.</w:t>
      </w:r>
    </w:p>
    <w:p w14:paraId="2A6516E8" w14:textId="77777777" w:rsidR="00FC29B8" w:rsidRPr="00FC29B8" w:rsidRDefault="00FC29B8" w:rsidP="00FC29B8">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FC29B8">
        <w:rPr>
          <w:rFonts w:ascii="Georgia" w:eastAsia="Times New Roman" w:hAnsi="Georgia" w:cs="Arial"/>
          <w:b/>
          <w:bCs/>
          <w:color w:val="B92517"/>
          <w:kern w:val="0"/>
          <w:sz w:val="23"/>
          <w:szCs w:val="23"/>
          <w:lang w:val="da-DK" w:eastAsia="da-DK"/>
          <w14:ligatures w14:val="none"/>
        </w:rPr>
        <w:t>DEL III. DIVERSE BESTEMMELSER</w:t>
      </w:r>
    </w:p>
    <w:p w14:paraId="032C93CF"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8" w:name="A12"/>
      <w:bookmarkEnd w:id="18"/>
      <w:r w:rsidRPr="00FC29B8">
        <w:rPr>
          <w:rFonts w:ascii="Georgia" w:eastAsia="Times New Roman" w:hAnsi="Georgia" w:cs="Arial"/>
          <w:b/>
          <w:bCs/>
          <w:i/>
          <w:iCs/>
          <w:color w:val="333333"/>
          <w:kern w:val="0"/>
          <w:sz w:val="21"/>
          <w:szCs w:val="21"/>
          <w:lang w:val="da-DK" w:eastAsia="da-DK"/>
          <w14:ligatures w14:val="none"/>
        </w:rPr>
        <w:t>Artikel 12</w:t>
      </w:r>
    </w:p>
    <w:p w14:paraId="602F1149" w14:textId="77777777" w:rsidR="00FC29B8" w:rsidRPr="00FC29B8" w:rsidRDefault="00FC29B8" w:rsidP="00FC29B8">
      <w:pPr>
        <w:numPr>
          <w:ilvl w:val="0"/>
          <w:numId w:val="13"/>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19" w:name="A12P1"/>
      <w:bookmarkEnd w:id="19"/>
      <w:r w:rsidRPr="00FC29B8">
        <w:rPr>
          <w:rFonts w:ascii="Georgia" w:eastAsia="Times New Roman" w:hAnsi="Georgia" w:cs="Arial"/>
          <w:color w:val="333333"/>
          <w:kern w:val="0"/>
          <w:sz w:val="18"/>
          <w:szCs w:val="18"/>
          <w:lang w:val="da-DK" w:eastAsia="da-DK"/>
          <w14:ligatures w14:val="none"/>
        </w:rPr>
        <w:t>1. Med hensyn til de områder, der er omhandlet i artikel 35 i Den Internationale Arbejdsorganisations forfatning som ændret ved forfatningen for Den Internationale Arbejdsorganisations ændringsinstrument 1946, bortset fra de områder, der er nævnt i stk. 4 og 5 i nævnte artikel som ændret, skal hvert medlem af organisationen, som ratificerer denne konvention, til generaldirektøren for Det Internationale Arbejdskontor med eller så hurtigt som muligt efter dens ratificering sende en erklæring, der angiver:</w:t>
      </w:r>
    </w:p>
    <w:p w14:paraId="08B71A5B" w14:textId="77777777" w:rsidR="00FC29B8" w:rsidRPr="00FC29B8" w:rsidRDefault="00FC29B8" w:rsidP="00FC29B8">
      <w:pPr>
        <w:numPr>
          <w:ilvl w:val="1"/>
          <w:numId w:val="13"/>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lastRenderedPageBreak/>
        <w:t>(a) de territorier, med hensyn til hvilke den forpligter sig til, at konventionens bestemmelser skal anvendes uden ændringer;</w:t>
      </w:r>
    </w:p>
    <w:p w14:paraId="737AD0B3" w14:textId="77777777" w:rsidR="00FC29B8" w:rsidRPr="00FC29B8" w:rsidRDefault="00FC29B8" w:rsidP="00FC29B8">
      <w:pPr>
        <w:numPr>
          <w:ilvl w:val="1"/>
          <w:numId w:val="13"/>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(b) de territorier, med hensyn til hvilke den forpligter sig til, at konventionens bestemmelser skal anvendes med forbehold for ændringer, sammen med detaljer om de nævnte ændringer;</w:t>
      </w:r>
    </w:p>
    <w:p w14:paraId="49A55358" w14:textId="77777777" w:rsidR="00FC29B8" w:rsidRPr="00FC29B8" w:rsidRDefault="00FC29B8" w:rsidP="00FC29B8">
      <w:pPr>
        <w:numPr>
          <w:ilvl w:val="1"/>
          <w:numId w:val="13"/>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(c) de territorier, for hvilke konventionen ikke finder anvendelse, og i sådanne tilfælde grundene til, at den ikke finder anvendelse;</w:t>
      </w:r>
    </w:p>
    <w:p w14:paraId="667B3B98" w14:textId="77777777" w:rsidR="00FC29B8" w:rsidRPr="00FC29B8" w:rsidRDefault="00FC29B8" w:rsidP="00FC29B8">
      <w:pPr>
        <w:numPr>
          <w:ilvl w:val="1"/>
          <w:numId w:val="13"/>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d) de områder, over for hvilke den forbeholder sig sin afgørelse.</w:t>
      </w:r>
    </w:p>
    <w:p w14:paraId="20AA3440" w14:textId="77777777" w:rsidR="00FC29B8" w:rsidRPr="00FC29B8" w:rsidRDefault="00FC29B8" w:rsidP="00FC29B8">
      <w:pPr>
        <w:numPr>
          <w:ilvl w:val="0"/>
          <w:numId w:val="13"/>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0" w:name="A12P2"/>
      <w:bookmarkEnd w:id="20"/>
      <w:r w:rsidRPr="00FC29B8">
        <w:rPr>
          <w:rFonts w:ascii="Georgia" w:eastAsia="Times New Roman" w:hAnsi="Georgia" w:cs="Arial"/>
          <w:color w:val="333333"/>
          <w:kern w:val="0"/>
          <w:sz w:val="18"/>
          <w:szCs w:val="18"/>
          <w:lang w:val="da-DK" w:eastAsia="da-DK"/>
          <w14:ligatures w14:val="none"/>
        </w:rPr>
        <w:t>2. De tilsagn, der er omhandlet i denne artikels stk. 1, litra a) og b), anses for at være en integreret del af ratifikationen og skal have ratifikationskraft.</w:t>
      </w:r>
    </w:p>
    <w:p w14:paraId="3CA342A8" w14:textId="77777777" w:rsidR="00FC29B8" w:rsidRPr="00FC29B8" w:rsidRDefault="00FC29B8" w:rsidP="00FC29B8">
      <w:pPr>
        <w:numPr>
          <w:ilvl w:val="0"/>
          <w:numId w:val="13"/>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1" w:name="A12P3"/>
      <w:bookmarkEnd w:id="21"/>
      <w:r w:rsidRPr="00FC29B8">
        <w:rPr>
          <w:rFonts w:ascii="Georgia" w:eastAsia="Times New Roman" w:hAnsi="Georgia" w:cs="Arial"/>
          <w:color w:val="333333"/>
          <w:kern w:val="0"/>
          <w:sz w:val="18"/>
          <w:szCs w:val="18"/>
          <w:lang w:val="da-DK" w:eastAsia="da-DK"/>
          <w14:ligatures w14:val="none"/>
        </w:rPr>
        <w:t>3. Ethvert medlem kan til enhver tid ved en efterfølgende erklæring helt eller delvist annullere ethvert forbehold, der er taget i dets oprindelige erklæring i henhold til underafsnit (b), (c) eller (d) i stk. 1 i denne artikel.</w:t>
      </w:r>
    </w:p>
    <w:p w14:paraId="5E4104D7" w14:textId="77777777" w:rsidR="00FC29B8" w:rsidRPr="00FC29B8" w:rsidRDefault="00FC29B8" w:rsidP="00FC29B8">
      <w:pPr>
        <w:numPr>
          <w:ilvl w:val="0"/>
          <w:numId w:val="13"/>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2" w:name="A12P4"/>
      <w:bookmarkEnd w:id="22"/>
      <w:r w:rsidRPr="00FC29B8">
        <w:rPr>
          <w:rFonts w:ascii="Georgia" w:eastAsia="Times New Roman" w:hAnsi="Georgia" w:cs="Arial"/>
          <w:color w:val="333333"/>
          <w:kern w:val="0"/>
          <w:sz w:val="18"/>
          <w:szCs w:val="18"/>
          <w:lang w:val="da-DK" w:eastAsia="da-DK"/>
          <w14:ligatures w14:val="none"/>
        </w:rPr>
        <w:t>4. Ethvert medlem kan til enhver tid, hvor konventionen er genstand for opsigelse i overensstemmelse med bestemmelserne i artikel 16, tilsende generaldirektøren en erklæring, der i enhver anden henseende ændrer vilkårene i en tidligere erklæring og angiver den nuværende holdning. med hensyn til sådanne territorier, som den måtte specificere.</w:t>
      </w:r>
    </w:p>
    <w:p w14:paraId="7F6395D3"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3" w:name="A13"/>
      <w:bookmarkEnd w:id="23"/>
      <w:r w:rsidRPr="00FC29B8">
        <w:rPr>
          <w:rFonts w:ascii="Georgia" w:eastAsia="Times New Roman" w:hAnsi="Georgia" w:cs="Arial"/>
          <w:b/>
          <w:bCs/>
          <w:i/>
          <w:iCs/>
          <w:color w:val="333333"/>
          <w:kern w:val="0"/>
          <w:sz w:val="21"/>
          <w:szCs w:val="21"/>
          <w:lang w:val="da-DK" w:eastAsia="da-DK"/>
          <w14:ligatures w14:val="none"/>
        </w:rPr>
        <w:t>Artikel 13</w:t>
      </w:r>
    </w:p>
    <w:p w14:paraId="2A77CB2C" w14:textId="77777777" w:rsidR="00FC29B8" w:rsidRPr="00FC29B8" w:rsidRDefault="00FC29B8" w:rsidP="00FC29B8">
      <w:pPr>
        <w:numPr>
          <w:ilvl w:val="0"/>
          <w:numId w:val="1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4" w:name="A13P1"/>
      <w:bookmarkEnd w:id="24"/>
      <w:r w:rsidRPr="00FC29B8">
        <w:rPr>
          <w:rFonts w:ascii="Georgia" w:eastAsia="Times New Roman" w:hAnsi="Georgia" w:cs="Arial"/>
          <w:color w:val="333333"/>
          <w:kern w:val="0"/>
          <w:sz w:val="18"/>
          <w:szCs w:val="18"/>
          <w:lang w:val="da-DK" w:eastAsia="da-DK"/>
          <w14:ligatures w14:val="none"/>
        </w:rPr>
        <w:t>1. Hvor genstanden for denne konvention er inden for selvstyrebeføjelserne for et ikke-</w:t>
      </w:r>
      <w:proofErr w:type="spellStart"/>
      <w:r w:rsidRPr="00FC29B8">
        <w:rPr>
          <w:rFonts w:ascii="Georgia" w:eastAsia="Times New Roman" w:hAnsi="Georgia" w:cs="Arial"/>
          <w:color w:val="333333"/>
          <w:kern w:val="0"/>
          <w:sz w:val="18"/>
          <w:szCs w:val="18"/>
          <w:lang w:val="da-DK" w:eastAsia="da-DK"/>
          <w14:ligatures w14:val="none"/>
        </w:rPr>
        <w:t>metropolitansk</w:t>
      </w:r>
      <w:proofErr w:type="spellEnd"/>
      <w:r w:rsidRPr="00FC29B8">
        <w:rPr>
          <w:rFonts w:ascii="Georgia" w:eastAsia="Times New Roman" w:hAnsi="Georgia" w:cs="Arial"/>
          <w:color w:val="333333"/>
          <w:kern w:val="0"/>
          <w:sz w:val="18"/>
          <w:szCs w:val="18"/>
          <w:lang w:val="da-DK" w:eastAsia="da-DK"/>
          <w14:ligatures w14:val="none"/>
        </w:rPr>
        <w:t xml:space="preserve"> territorium, kan det medlem, der er ansvarligt for de internationale forbindelser på dette område, efter aftale med territoriets regering meddele direktøren: General fra Det Internationale Arbejdskontor en erklæring, der på vegne af territoriet accepterer forpligtelserne i denne konvention.</w:t>
      </w:r>
    </w:p>
    <w:p w14:paraId="50BA12DA" w14:textId="77777777" w:rsidR="00FC29B8" w:rsidRPr="00FC29B8" w:rsidRDefault="00FC29B8" w:rsidP="00FC29B8">
      <w:pPr>
        <w:numPr>
          <w:ilvl w:val="0"/>
          <w:numId w:val="1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5" w:name="A13P2"/>
      <w:bookmarkEnd w:id="25"/>
      <w:r w:rsidRPr="00FC29B8">
        <w:rPr>
          <w:rFonts w:ascii="Georgia" w:eastAsia="Times New Roman" w:hAnsi="Georgia" w:cs="Arial"/>
          <w:color w:val="333333"/>
          <w:kern w:val="0"/>
          <w:sz w:val="18"/>
          <w:szCs w:val="18"/>
          <w:lang w:val="da-DK" w:eastAsia="da-DK"/>
          <w14:ligatures w14:val="none"/>
        </w:rPr>
        <w:t>2. En erklæring, der accepterer forpligtelserne i denne konvention, kan sendes til generaldirektøren for Det Internationale Arbejdskontor:</w:t>
      </w:r>
    </w:p>
    <w:p w14:paraId="0D72140F" w14:textId="77777777" w:rsidR="00FC29B8" w:rsidRPr="00FC29B8" w:rsidRDefault="00FC29B8" w:rsidP="00FC29B8">
      <w:pPr>
        <w:numPr>
          <w:ilvl w:val="1"/>
          <w:numId w:val="14"/>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(a) af to eller flere medlemmer af organisationen med hensyn til ethvert territorium, der er under deres fælles myndighed; eller</w:t>
      </w:r>
    </w:p>
    <w:p w14:paraId="6C783546" w14:textId="77777777" w:rsidR="00FC29B8" w:rsidRPr="00FC29B8" w:rsidRDefault="00FC29B8" w:rsidP="00FC29B8">
      <w:pPr>
        <w:numPr>
          <w:ilvl w:val="1"/>
          <w:numId w:val="14"/>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 xml:space="preserve">(b) af enhver international myndighed, der er ansvarlig for administrationen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ethvert territorium, i kraft af De Forenede Nationers pagt eller på anden måde, med hensyn til et sådant territorium.</w:t>
      </w:r>
    </w:p>
    <w:p w14:paraId="5AA0B69D" w14:textId="77777777" w:rsidR="00FC29B8" w:rsidRPr="00FC29B8" w:rsidRDefault="00FC29B8" w:rsidP="00FC29B8">
      <w:pPr>
        <w:numPr>
          <w:ilvl w:val="0"/>
          <w:numId w:val="1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6" w:name="A13P3"/>
      <w:bookmarkEnd w:id="26"/>
      <w:r w:rsidRPr="00FC29B8">
        <w:rPr>
          <w:rFonts w:ascii="Georgia" w:eastAsia="Times New Roman" w:hAnsi="Georgia" w:cs="Arial"/>
          <w:color w:val="333333"/>
          <w:kern w:val="0"/>
          <w:sz w:val="18"/>
          <w:szCs w:val="18"/>
          <w:lang w:val="da-DK" w:eastAsia="da-DK"/>
          <w14:ligatures w14:val="none"/>
        </w:rPr>
        <w:lastRenderedPageBreak/>
        <w:t>3. Erklæringer meddelt til generaldirektøren for Det Internationale Arbejdskontor i overensstemmelse med de foregående stykker i denne artikel skal angive, om konventionens bestemmelser vil blive anvendt i det pågældende område uden ændringer eller med forbehold for ændringer; når erklæringen angiver, at bestemmelserne i konventionen vil blive anvendt med forbehold for ændringer, skal den give nærmere oplysninger om de nævnte ændringer.</w:t>
      </w:r>
    </w:p>
    <w:p w14:paraId="628A8C5C" w14:textId="77777777" w:rsidR="00FC29B8" w:rsidRPr="00FC29B8" w:rsidRDefault="00FC29B8" w:rsidP="00FC29B8">
      <w:pPr>
        <w:numPr>
          <w:ilvl w:val="0"/>
          <w:numId w:val="1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7" w:name="A13P4"/>
      <w:bookmarkEnd w:id="27"/>
      <w:r w:rsidRPr="00FC29B8">
        <w:rPr>
          <w:rFonts w:ascii="Georgia" w:eastAsia="Times New Roman" w:hAnsi="Georgia" w:cs="Arial"/>
          <w:color w:val="333333"/>
          <w:kern w:val="0"/>
          <w:sz w:val="18"/>
          <w:szCs w:val="18"/>
          <w:lang w:val="da-DK" w:eastAsia="da-DK"/>
          <w14:ligatures w14:val="none"/>
        </w:rPr>
        <w:t>4. Det berørte medlem, medlemmer eller internationale myndighed kan til enhver tid ved en efterfølgende erklæring helt eller delvist give afkald på retten til at gøre brug af enhver ændring angivet i en tidligere erklæring.</w:t>
      </w:r>
    </w:p>
    <w:p w14:paraId="783791C4" w14:textId="77777777" w:rsidR="00FC29B8" w:rsidRPr="00FC29B8" w:rsidRDefault="00FC29B8" w:rsidP="00FC29B8">
      <w:pPr>
        <w:numPr>
          <w:ilvl w:val="0"/>
          <w:numId w:val="14"/>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28" w:name="A13P5"/>
      <w:bookmarkEnd w:id="28"/>
      <w:r w:rsidRPr="00FC29B8">
        <w:rPr>
          <w:rFonts w:ascii="Georgia" w:eastAsia="Times New Roman" w:hAnsi="Georgia" w:cs="Arial"/>
          <w:color w:val="333333"/>
          <w:kern w:val="0"/>
          <w:sz w:val="18"/>
          <w:szCs w:val="18"/>
          <w:lang w:val="da-DK" w:eastAsia="da-DK"/>
          <w14:ligatures w14:val="none"/>
        </w:rPr>
        <w:t xml:space="preserve">5. Det pågældende medlem, medlemmer eller internationale myndighed kan til enhver tid, hvor denne konvention er genstand for opsigelse i overensstemmelse med bestemmelserne i artikel 16, til generaldirektøren sende en erklæring, der i enhver anden henseende ændrer vilkårene for tidligere erklæring og angivelse af den nuværende holdning med hensyn til anvendelsen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konventionen.</w:t>
      </w:r>
    </w:p>
    <w:p w14:paraId="06DFFF12" w14:textId="77777777" w:rsidR="00FC29B8" w:rsidRPr="00FC29B8" w:rsidRDefault="00FC29B8" w:rsidP="00FC29B8">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FC29B8">
        <w:rPr>
          <w:rFonts w:ascii="Georgia" w:eastAsia="Times New Roman" w:hAnsi="Georgia" w:cs="Arial"/>
          <w:b/>
          <w:bCs/>
          <w:color w:val="B92517"/>
          <w:kern w:val="0"/>
          <w:sz w:val="23"/>
          <w:szCs w:val="23"/>
          <w:lang w:val="da-DK" w:eastAsia="da-DK"/>
          <w14:ligatures w14:val="none"/>
        </w:rPr>
        <w:t>DEL IV. AFSLUTTENDE BESTEMMELSER</w:t>
      </w:r>
    </w:p>
    <w:p w14:paraId="5A491A8C"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9" w:name="A14"/>
      <w:bookmarkEnd w:id="29"/>
      <w:r w:rsidRPr="00FC29B8">
        <w:rPr>
          <w:rFonts w:ascii="Georgia" w:eastAsia="Times New Roman" w:hAnsi="Georgia" w:cs="Arial"/>
          <w:b/>
          <w:bCs/>
          <w:i/>
          <w:iCs/>
          <w:color w:val="333333"/>
          <w:kern w:val="0"/>
          <w:sz w:val="21"/>
          <w:szCs w:val="21"/>
          <w:lang w:val="da-DK" w:eastAsia="da-DK"/>
          <w14:ligatures w14:val="none"/>
        </w:rPr>
        <w:t>Artikel 14</w:t>
      </w:r>
    </w:p>
    <w:p w14:paraId="418C51DD"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De formelle ratifikationer af denne konvention skal meddeles generaldirektøren for Det Internationale Arbejdskontor med henblik på registrering.</w:t>
      </w:r>
    </w:p>
    <w:p w14:paraId="3F2D5F6E"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0" w:name="A15"/>
      <w:bookmarkEnd w:id="30"/>
      <w:r w:rsidRPr="00FC29B8">
        <w:rPr>
          <w:rFonts w:ascii="Georgia" w:eastAsia="Times New Roman" w:hAnsi="Georgia" w:cs="Arial"/>
          <w:b/>
          <w:bCs/>
          <w:i/>
          <w:iCs/>
          <w:color w:val="333333"/>
          <w:kern w:val="0"/>
          <w:sz w:val="21"/>
          <w:szCs w:val="21"/>
          <w:lang w:val="da-DK" w:eastAsia="da-DK"/>
          <w14:ligatures w14:val="none"/>
        </w:rPr>
        <w:t>Artikel 15</w:t>
      </w:r>
    </w:p>
    <w:p w14:paraId="4AB2D820" w14:textId="77777777" w:rsidR="00FC29B8" w:rsidRPr="00FC29B8" w:rsidRDefault="00FC29B8" w:rsidP="00FC29B8">
      <w:pPr>
        <w:numPr>
          <w:ilvl w:val="0"/>
          <w:numId w:val="1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1" w:name="A15P1"/>
      <w:bookmarkEnd w:id="31"/>
      <w:r w:rsidRPr="00FC29B8">
        <w:rPr>
          <w:rFonts w:ascii="Georgia" w:eastAsia="Times New Roman" w:hAnsi="Georgia" w:cs="Arial"/>
          <w:color w:val="333333"/>
          <w:kern w:val="0"/>
          <w:sz w:val="18"/>
          <w:szCs w:val="18"/>
          <w:lang w:val="da-DK" w:eastAsia="da-DK"/>
          <w14:ligatures w14:val="none"/>
        </w:rPr>
        <w:t>1. Denne konvention er kun bindende for de medlemmer af Den Internationale Arbejdsorganisation, hvis ratifikationer er blevet registreret hos generaldirektøren.</w:t>
      </w:r>
    </w:p>
    <w:p w14:paraId="4A1A234F" w14:textId="77777777" w:rsidR="00FC29B8" w:rsidRPr="00FC29B8" w:rsidRDefault="00FC29B8" w:rsidP="00FC29B8">
      <w:pPr>
        <w:numPr>
          <w:ilvl w:val="0"/>
          <w:numId w:val="1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2" w:name="A15P2"/>
      <w:bookmarkEnd w:id="32"/>
      <w:r w:rsidRPr="00FC29B8">
        <w:rPr>
          <w:rFonts w:ascii="Georgia" w:eastAsia="Times New Roman" w:hAnsi="Georgia" w:cs="Arial"/>
          <w:color w:val="333333"/>
          <w:kern w:val="0"/>
          <w:sz w:val="18"/>
          <w:szCs w:val="18"/>
          <w:lang w:val="da-DK" w:eastAsia="da-DK"/>
          <w14:ligatures w14:val="none"/>
        </w:rPr>
        <w:t>2. Den træder i kraft tolv måneder efter den dato, hvor to medlemmers ratifikationer er blevet registreret hos generaldirektøren.</w:t>
      </w:r>
    </w:p>
    <w:p w14:paraId="67C965D0" w14:textId="77777777" w:rsidR="00FC29B8" w:rsidRPr="00FC29B8" w:rsidRDefault="00FC29B8" w:rsidP="00FC29B8">
      <w:pPr>
        <w:numPr>
          <w:ilvl w:val="0"/>
          <w:numId w:val="15"/>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3" w:name="A15P3"/>
      <w:bookmarkEnd w:id="33"/>
      <w:r w:rsidRPr="00FC29B8">
        <w:rPr>
          <w:rFonts w:ascii="Georgia" w:eastAsia="Times New Roman" w:hAnsi="Georgia" w:cs="Arial"/>
          <w:color w:val="333333"/>
          <w:kern w:val="0"/>
          <w:sz w:val="18"/>
          <w:szCs w:val="18"/>
          <w:lang w:val="da-DK" w:eastAsia="da-DK"/>
          <w14:ligatures w14:val="none"/>
        </w:rPr>
        <w:t>3. Derefter træder denne konvention i kraft for ethvert medlem tolv måneder efter den dato, hvor dens ratifikationer er blevet registreret.</w:t>
      </w:r>
    </w:p>
    <w:p w14:paraId="3453CDC8"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4" w:name="A16"/>
      <w:bookmarkEnd w:id="34"/>
      <w:r w:rsidRPr="00FC29B8">
        <w:rPr>
          <w:rFonts w:ascii="Georgia" w:eastAsia="Times New Roman" w:hAnsi="Georgia" w:cs="Arial"/>
          <w:b/>
          <w:bCs/>
          <w:i/>
          <w:iCs/>
          <w:color w:val="333333"/>
          <w:kern w:val="0"/>
          <w:sz w:val="21"/>
          <w:szCs w:val="21"/>
          <w:lang w:val="da-DK" w:eastAsia="da-DK"/>
          <w14:ligatures w14:val="none"/>
        </w:rPr>
        <w:t>Artikel 16</w:t>
      </w:r>
    </w:p>
    <w:p w14:paraId="0E0A36BE" w14:textId="77777777" w:rsidR="00FC29B8" w:rsidRPr="00FC29B8" w:rsidRDefault="00FC29B8" w:rsidP="00FC29B8">
      <w:pPr>
        <w:numPr>
          <w:ilvl w:val="0"/>
          <w:numId w:val="16"/>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5" w:name="A16P1"/>
      <w:bookmarkEnd w:id="35"/>
      <w:r w:rsidRPr="00FC29B8">
        <w:rPr>
          <w:rFonts w:ascii="Georgia" w:eastAsia="Times New Roman" w:hAnsi="Georgia" w:cs="Arial"/>
          <w:color w:val="333333"/>
          <w:kern w:val="0"/>
          <w:sz w:val="18"/>
          <w:szCs w:val="18"/>
          <w:lang w:val="da-DK" w:eastAsia="da-DK"/>
          <w14:ligatures w14:val="none"/>
        </w:rPr>
        <w:t>1. Et medlem, som har ratificeret denne konvention, kan opsige den efter udløbet af ti år fra den dato, hvor konventionen første gang træder i kraft, ved en handling, der sendes til Det Internationale Arbejdskontors generaldirektør med henblik på registrering. En sådan opsigelse får først virkning et år efter den dato, hvor den er registreret.</w:t>
      </w:r>
    </w:p>
    <w:p w14:paraId="38E2DCA2" w14:textId="77777777" w:rsidR="00FC29B8" w:rsidRPr="00FC29B8" w:rsidRDefault="00FC29B8" w:rsidP="00FC29B8">
      <w:pPr>
        <w:numPr>
          <w:ilvl w:val="0"/>
          <w:numId w:val="16"/>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6" w:name="A16P2"/>
      <w:bookmarkEnd w:id="36"/>
      <w:r w:rsidRPr="00FC29B8">
        <w:rPr>
          <w:rFonts w:ascii="Georgia" w:eastAsia="Times New Roman" w:hAnsi="Georgia" w:cs="Arial"/>
          <w:color w:val="333333"/>
          <w:kern w:val="0"/>
          <w:sz w:val="18"/>
          <w:szCs w:val="18"/>
          <w:lang w:val="da-DK" w:eastAsia="da-DK"/>
          <w14:ligatures w14:val="none"/>
        </w:rPr>
        <w:lastRenderedPageBreak/>
        <w:t>2. Ethvert medlem, som har ratificeret denne konvention, og som ikke inden for året efter udløbet af den i det foregående stykke nævnte periode på ti år, udøver den ret til opsigelse, der er fastsat i denne artikel, vil være bundet af en anden periode af ti år og kan derefter opsige denne konvention ved udløbet af hver periode på ti år i henhold til betingelserne i denne artikel.</w:t>
      </w:r>
    </w:p>
    <w:p w14:paraId="723702DF"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7" w:name="A17"/>
      <w:bookmarkEnd w:id="37"/>
      <w:r w:rsidRPr="00FC29B8">
        <w:rPr>
          <w:rFonts w:ascii="Georgia" w:eastAsia="Times New Roman" w:hAnsi="Georgia" w:cs="Arial"/>
          <w:b/>
          <w:bCs/>
          <w:i/>
          <w:iCs/>
          <w:color w:val="333333"/>
          <w:kern w:val="0"/>
          <w:sz w:val="21"/>
          <w:szCs w:val="21"/>
          <w:lang w:val="da-DK" w:eastAsia="da-DK"/>
          <w14:ligatures w14:val="none"/>
        </w:rPr>
        <w:t>Artikel 17</w:t>
      </w:r>
    </w:p>
    <w:p w14:paraId="437624EA" w14:textId="77777777" w:rsidR="00FC29B8" w:rsidRPr="00FC29B8" w:rsidRDefault="00FC29B8" w:rsidP="00FC29B8">
      <w:pPr>
        <w:numPr>
          <w:ilvl w:val="0"/>
          <w:numId w:val="17"/>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8" w:name="A17P1"/>
      <w:bookmarkEnd w:id="38"/>
      <w:r w:rsidRPr="00FC29B8">
        <w:rPr>
          <w:rFonts w:ascii="Georgia" w:eastAsia="Times New Roman" w:hAnsi="Georgia" w:cs="Arial"/>
          <w:color w:val="333333"/>
          <w:kern w:val="0"/>
          <w:sz w:val="18"/>
          <w:szCs w:val="18"/>
          <w:lang w:val="da-DK" w:eastAsia="da-DK"/>
          <w14:ligatures w14:val="none"/>
        </w:rPr>
        <w:t xml:space="preserve">1. Generaldirektøren for Det Internationale Arbejdskontor skal underrette alle medlemmer af Den Internationale Arbejdsorganisation om registreringen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alle ratifikationer, erkl</w:t>
      </w:r>
      <w:r w:rsidRPr="00FC29B8">
        <w:rPr>
          <w:rFonts w:ascii="Georgia" w:eastAsia="Times New Roman" w:hAnsi="Georgia" w:cs="Georgia"/>
          <w:color w:val="333333"/>
          <w:kern w:val="0"/>
          <w:sz w:val="18"/>
          <w:szCs w:val="18"/>
          <w:lang w:val="da-DK" w:eastAsia="da-DK"/>
          <w14:ligatures w14:val="none"/>
        </w:rPr>
        <w:t>æ</w:t>
      </w:r>
      <w:r w:rsidRPr="00FC29B8">
        <w:rPr>
          <w:rFonts w:ascii="Georgia" w:eastAsia="Times New Roman" w:hAnsi="Georgia" w:cs="Arial"/>
          <w:color w:val="333333"/>
          <w:kern w:val="0"/>
          <w:sz w:val="18"/>
          <w:szCs w:val="18"/>
          <w:lang w:val="da-DK" w:eastAsia="da-DK"/>
          <w14:ligatures w14:val="none"/>
        </w:rPr>
        <w:t>ringer og opsigelser, som er meddelt ham af organisationens medlemmer.</w:t>
      </w:r>
    </w:p>
    <w:p w14:paraId="2673013F" w14:textId="77777777" w:rsidR="00FC29B8" w:rsidRPr="00FC29B8" w:rsidRDefault="00FC29B8" w:rsidP="00FC29B8">
      <w:pPr>
        <w:numPr>
          <w:ilvl w:val="0"/>
          <w:numId w:val="17"/>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9" w:name="A17P2"/>
      <w:bookmarkEnd w:id="39"/>
      <w:r w:rsidRPr="00FC29B8">
        <w:rPr>
          <w:rFonts w:ascii="Georgia" w:eastAsia="Times New Roman" w:hAnsi="Georgia" w:cs="Arial"/>
          <w:color w:val="333333"/>
          <w:kern w:val="0"/>
          <w:sz w:val="18"/>
          <w:szCs w:val="18"/>
          <w:lang w:val="da-DK" w:eastAsia="da-DK"/>
          <w14:ligatures w14:val="none"/>
        </w:rPr>
        <w:t xml:space="preserve">2. Når generaldirektøren underretter organisationens medlemmer om registreringen af </w:t>
      </w:r>
      <w:r w:rsidRPr="00FC29B8">
        <w:rPr>
          <w:rFonts w:ascii="Times New Roman" w:eastAsia="Times New Roman" w:hAnsi="Times New Roman" w:cs="Times New Roman"/>
          <w:color w:val="333333"/>
          <w:kern w:val="0"/>
          <w:sz w:val="18"/>
          <w:szCs w:val="18"/>
          <w:lang w:val="da-DK" w:eastAsia="da-DK"/>
          <w14:ligatures w14:val="none"/>
        </w:rPr>
        <w:t>​​</w:t>
      </w:r>
      <w:r w:rsidRPr="00FC29B8">
        <w:rPr>
          <w:rFonts w:ascii="Georgia" w:eastAsia="Times New Roman" w:hAnsi="Georgia" w:cs="Arial"/>
          <w:color w:val="333333"/>
          <w:kern w:val="0"/>
          <w:sz w:val="18"/>
          <w:szCs w:val="18"/>
          <w:lang w:val="da-DK" w:eastAsia="da-DK"/>
          <w14:ligatures w14:val="none"/>
        </w:rPr>
        <w:t>den anden ratifikation, der er meddelt ham, skal generaldirekt</w:t>
      </w:r>
      <w:r w:rsidRPr="00FC29B8">
        <w:rPr>
          <w:rFonts w:ascii="Georgia" w:eastAsia="Times New Roman" w:hAnsi="Georgia" w:cs="Georgia"/>
          <w:color w:val="333333"/>
          <w:kern w:val="0"/>
          <w:sz w:val="18"/>
          <w:szCs w:val="18"/>
          <w:lang w:val="da-DK" w:eastAsia="da-DK"/>
          <w14:ligatures w14:val="none"/>
        </w:rPr>
        <w:t>ø</w:t>
      </w:r>
      <w:r w:rsidRPr="00FC29B8">
        <w:rPr>
          <w:rFonts w:ascii="Georgia" w:eastAsia="Times New Roman" w:hAnsi="Georgia" w:cs="Arial"/>
          <w:color w:val="333333"/>
          <w:kern w:val="0"/>
          <w:sz w:val="18"/>
          <w:szCs w:val="18"/>
          <w:lang w:val="da-DK" w:eastAsia="da-DK"/>
          <w14:ligatures w14:val="none"/>
        </w:rPr>
        <w:t>ren henlede organisationens medlemmers opm</w:t>
      </w:r>
      <w:r w:rsidRPr="00FC29B8">
        <w:rPr>
          <w:rFonts w:ascii="Georgia" w:eastAsia="Times New Roman" w:hAnsi="Georgia" w:cs="Georgia"/>
          <w:color w:val="333333"/>
          <w:kern w:val="0"/>
          <w:sz w:val="18"/>
          <w:szCs w:val="18"/>
          <w:lang w:val="da-DK" w:eastAsia="da-DK"/>
          <w14:ligatures w14:val="none"/>
        </w:rPr>
        <w:t>æ</w:t>
      </w:r>
      <w:r w:rsidRPr="00FC29B8">
        <w:rPr>
          <w:rFonts w:ascii="Georgia" w:eastAsia="Times New Roman" w:hAnsi="Georgia" w:cs="Arial"/>
          <w:color w:val="333333"/>
          <w:kern w:val="0"/>
          <w:sz w:val="18"/>
          <w:szCs w:val="18"/>
          <w:lang w:val="da-DK" w:eastAsia="da-DK"/>
          <w14:ligatures w14:val="none"/>
        </w:rPr>
        <w:t>rksomhed p</w:t>
      </w:r>
      <w:r w:rsidRPr="00FC29B8">
        <w:rPr>
          <w:rFonts w:ascii="Georgia" w:eastAsia="Times New Roman" w:hAnsi="Georgia" w:cs="Georgia"/>
          <w:color w:val="333333"/>
          <w:kern w:val="0"/>
          <w:sz w:val="18"/>
          <w:szCs w:val="18"/>
          <w:lang w:val="da-DK" w:eastAsia="da-DK"/>
          <w14:ligatures w14:val="none"/>
        </w:rPr>
        <w:t>å</w:t>
      </w:r>
      <w:r w:rsidRPr="00FC29B8">
        <w:rPr>
          <w:rFonts w:ascii="Georgia" w:eastAsia="Times New Roman" w:hAnsi="Georgia" w:cs="Arial"/>
          <w:color w:val="333333"/>
          <w:kern w:val="0"/>
          <w:sz w:val="18"/>
          <w:szCs w:val="18"/>
          <w:lang w:val="da-DK" w:eastAsia="da-DK"/>
          <w14:ligatures w14:val="none"/>
        </w:rPr>
        <w:t xml:space="preserve"> den dato, hvor konventionen tr</w:t>
      </w:r>
      <w:r w:rsidRPr="00FC29B8">
        <w:rPr>
          <w:rFonts w:ascii="Georgia" w:eastAsia="Times New Roman" w:hAnsi="Georgia" w:cs="Georgia"/>
          <w:color w:val="333333"/>
          <w:kern w:val="0"/>
          <w:sz w:val="18"/>
          <w:szCs w:val="18"/>
          <w:lang w:val="da-DK" w:eastAsia="da-DK"/>
          <w14:ligatures w14:val="none"/>
        </w:rPr>
        <w:t>æ</w:t>
      </w:r>
      <w:r w:rsidRPr="00FC29B8">
        <w:rPr>
          <w:rFonts w:ascii="Georgia" w:eastAsia="Times New Roman" w:hAnsi="Georgia" w:cs="Arial"/>
          <w:color w:val="333333"/>
          <w:kern w:val="0"/>
          <w:sz w:val="18"/>
          <w:szCs w:val="18"/>
          <w:lang w:val="da-DK" w:eastAsia="da-DK"/>
          <w14:ligatures w14:val="none"/>
        </w:rPr>
        <w:t>der i kraft.</w:t>
      </w:r>
    </w:p>
    <w:p w14:paraId="2503985E"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40" w:name="A18"/>
      <w:bookmarkEnd w:id="40"/>
      <w:r w:rsidRPr="00FC29B8">
        <w:rPr>
          <w:rFonts w:ascii="Georgia" w:eastAsia="Times New Roman" w:hAnsi="Georgia" w:cs="Arial"/>
          <w:b/>
          <w:bCs/>
          <w:i/>
          <w:iCs/>
          <w:color w:val="333333"/>
          <w:kern w:val="0"/>
          <w:sz w:val="21"/>
          <w:szCs w:val="21"/>
          <w:lang w:val="da-DK" w:eastAsia="da-DK"/>
          <w14:ligatures w14:val="none"/>
        </w:rPr>
        <w:t>Artikel 18</w:t>
      </w:r>
    </w:p>
    <w:p w14:paraId="15F916C2"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 xml:space="preserve">Generaldirektøren for Det Internationale Arbejdskontor skal meddele De Forenede Nationers generalsekretær med henblik på registrering i overensstemmelse med artikel 102 i De Forenede Nationers pagt fuldstændige oplysninger om alle ratifikationer, erklæringer og opsigelseshandlinger, som er registreret af ham i overensstemmelse med </w:t>
      </w:r>
      <w:proofErr w:type="spellStart"/>
      <w:r w:rsidRPr="00FC29B8">
        <w:rPr>
          <w:rFonts w:ascii="Georgia" w:eastAsia="Times New Roman" w:hAnsi="Georgia" w:cs="Arial"/>
          <w:color w:val="333333"/>
          <w:kern w:val="0"/>
          <w:sz w:val="18"/>
          <w:szCs w:val="18"/>
          <w:lang w:val="da-DK" w:eastAsia="da-DK"/>
          <w14:ligatures w14:val="none"/>
        </w:rPr>
        <w:t>med</w:t>
      </w:r>
      <w:proofErr w:type="spellEnd"/>
      <w:r w:rsidRPr="00FC29B8">
        <w:rPr>
          <w:rFonts w:ascii="Georgia" w:eastAsia="Times New Roman" w:hAnsi="Georgia" w:cs="Arial"/>
          <w:color w:val="333333"/>
          <w:kern w:val="0"/>
          <w:sz w:val="18"/>
          <w:szCs w:val="18"/>
          <w:lang w:val="da-DK" w:eastAsia="da-DK"/>
          <w14:ligatures w14:val="none"/>
        </w:rPr>
        <w:t xml:space="preserve"> bestemmelserne i de foregående artikler.</w:t>
      </w:r>
    </w:p>
    <w:p w14:paraId="0FEAC455"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41" w:name="A19"/>
      <w:bookmarkEnd w:id="41"/>
      <w:r w:rsidRPr="00FC29B8">
        <w:rPr>
          <w:rFonts w:ascii="Georgia" w:eastAsia="Times New Roman" w:hAnsi="Georgia" w:cs="Arial"/>
          <w:b/>
          <w:bCs/>
          <w:i/>
          <w:iCs/>
          <w:color w:val="333333"/>
          <w:kern w:val="0"/>
          <w:sz w:val="21"/>
          <w:szCs w:val="21"/>
          <w:lang w:val="da-DK" w:eastAsia="da-DK"/>
          <w14:ligatures w14:val="none"/>
        </w:rPr>
        <w:t>Artikel 19</w:t>
      </w:r>
    </w:p>
    <w:p w14:paraId="3C7A98AB"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På de tidspunkter, som det måtte finde nødvendigt, skal Det Internationale Arbejdskontors Styrende Råd forelægge Generalkonferencen en rapport om denne konventions virkemåde og undersøge, om det er ønskeligt at sætte spørgsmålet om dens revision i sin helhed på konferencens dagsorden. eller delvist.</w:t>
      </w:r>
    </w:p>
    <w:p w14:paraId="463F9CE8"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42" w:name="A20"/>
      <w:bookmarkEnd w:id="42"/>
      <w:r w:rsidRPr="00FC29B8">
        <w:rPr>
          <w:rFonts w:ascii="Georgia" w:eastAsia="Times New Roman" w:hAnsi="Georgia" w:cs="Arial"/>
          <w:b/>
          <w:bCs/>
          <w:i/>
          <w:iCs/>
          <w:color w:val="333333"/>
          <w:kern w:val="0"/>
          <w:sz w:val="21"/>
          <w:szCs w:val="21"/>
          <w:lang w:val="da-DK" w:eastAsia="da-DK"/>
          <w14:ligatures w14:val="none"/>
        </w:rPr>
        <w:t>Artikel 20</w:t>
      </w:r>
    </w:p>
    <w:p w14:paraId="11734062" w14:textId="77777777" w:rsidR="00FC29B8" w:rsidRPr="00FC29B8" w:rsidRDefault="00FC29B8" w:rsidP="00FC29B8">
      <w:pPr>
        <w:numPr>
          <w:ilvl w:val="0"/>
          <w:numId w:val="18"/>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43" w:name="A20P1"/>
      <w:bookmarkEnd w:id="43"/>
      <w:r w:rsidRPr="00FC29B8">
        <w:rPr>
          <w:rFonts w:ascii="Georgia" w:eastAsia="Times New Roman" w:hAnsi="Georgia" w:cs="Arial"/>
          <w:color w:val="333333"/>
          <w:kern w:val="0"/>
          <w:sz w:val="18"/>
          <w:szCs w:val="18"/>
          <w:lang w:val="da-DK" w:eastAsia="da-DK"/>
          <w14:ligatures w14:val="none"/>
        </w:rPr>
        <w:t>1. Hvis konferencen vedtager en ny konvention, der reviderer denne konvention helt eller delvist, skal, medmindre den nye konvention bestemmer andet:</w:t>
      </w:r>
    </w:p>
    <w:p w14:paraId="0D79A9C0" w14:textId="77777777" w:rsidR="00FC29B8" w:rsidRPr="00FC29B8" w:rsidRDefault="00FC29B8" w:rsidP="00FC29B8">
      <w:pPr>
        <w:numPr>
          <w:ilvl w:val="1"/>
          <w:numId w:val="18"/>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(a) et medlems ratifikation af den nye reviderede konvention skal ipso jure indebære øjeblikkelig opsigelse af denne konvention, uanset bestemmelserne i artikel 16 ovenfor, hvis og når den nye reviderede konvention er trådt i kraft;</w:t>
      </w:r>
    </w:p>
    <w:p w14:paraId="0F71DC6E" w14:textId="77777777" w:rsidR="00FC29B8" w:rsidRPr="00FC29B8" w:rsidRDefault="00FC29B8" w:rsidP="00FC29B8">
      <w:pPr>
        <w:numPr>
          <w:ilvl w:val="1"/>
          <w:numId w:val="18"/>
        </w:numPr>
        <w:shd w:val="clear" w:color="auto" w:fill="FFFFFF"/>
        <w:spacing w:after="144" w:line="408" w:lineRule="atLeast"/>
        <w:ind w:left="1920"/>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(b) fra den dato, hvor den nye reviderede konvention træder i kraft, ophører denne konvention med at være åben for ratificering af medlemmerne.</w:t>
      </w:r>
    </w:p>
    <w:p w14:paraId="1E222BD9" w14:textId="77777777" w:rsidR="00FC29B8" w:rsidRPr="00FC29B8" w:rsidRDefault="00FC29B8" w:rsidP="00FC29B8">
      <w:pPr>
        <w:numPr>
          <w:ilvl w:val="0"/>
          <w:numId w:val="18"/>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44" w:name="A20P2"/>
      <w:bookmarkEnd w:id="44"/>
      <w:r w:rsidRPr="00FC29B8">
        <w:rPr>
          <w:rFonts w:ascii="Georgia" w:eastAsia="Times New Roman" w:hAnsi="Georgia" w:cs="Arial"/>
          <w:color w:val="333333"/>
          <w:kern w:val="0"/>
          <w:sz w:val="18"/>
          <w:szCs w:val="18"/>
          <w:lang w:val="da-DK" w:eastAsia="da-DK"/>
          <w14:ligatures w14:val="none"/>
        </w:rPr>
        <w:t>2. Denne konvention forbliver under alle omstændigheder i kraft i sin faktiske form og indhold for de medlemmer, som har ratificeret den, men ikke har ratificeret den reviderede konvention.</w:t>
      </w:r>
    </w:p>
    <w:p w14:paraId="1FF8ED0A" w14:textId="77777777" w:rsidR="00FC29B8" w:rsidRPr="00FC29B8" w:rsidRDefault="00FC29B8" w:rsidP="00FC29B8">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45" w:name="A21"/>
      <w:bookmarkEnd w:id="45"/>
      <w:r w:rsidRPr="00FC29B8">
        <w:rPr>
          <w:rFonts w:ascii="Georgia" w:eastAsia="Times New Roman" w:hAnsi="Georgia" w:cs="Arial"/>
          <w:b/>
          <w:bCs/>
          <w:i/>
          <w:iCs/>
          <w:color w:val="333333"/>
          <w:kern w:val="0"/>
          <w:sz w:val="21"/>
          <w:szCs w:val="21"/>
          <w:lang w:val="da-DK" w:eastAsia="da-DK"/>
          <w14:ligatures w14:val="none"/>
        </w:rPr>
        <w:lastRenderedPageBreak/>
        <w:t>Artikel 21</w:t>
      </w:r>
    </w:p>
    <w:p w14:paraId="2BAA5DDE" w14:textId="77777777" w:rsidR="00FC29B8" w:rsidRPr="00FC29B8" w:rsidRDefault="00FC29B8" w:rsidP="00FC29B8">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FC29B8">
        <w:rPr>
          <w:rFonts w:ascii="Georgia" w:eastAsia="Times New Roman" w:hAnsi="Georgia" w:cs="Arial"/>
          <w:color w:val="333333"/>
          <w:kern w:val="0"/>
          <w:sz w:val="18"/>
          <w:szCs w:val="18"/>
          <w:lang w:val="da-DK" w:eastAsia="da-DK"/>
          <w14:ligatures w14:val="none"/>
        </w:rPr>
        <w:t>De engelske og franske udgaver af teksten til denne konvention er lige autoritative.</w:t>
      </w:r>
    </w:p>
    <w:p w14:paraId="0FF6CDDF" w14:textId="77777777" w:rsidR="006947CA" w:rsidRPr="00FC29B8" w:rsidRDefault="006947CA" w:rsidP="00FC29B8">
      <w:pPr>
        <w:rPr>
          <w:lang w:val="da-DK"/>
        </w:rPr>
      </w:pPr>
    </w:p>
    <w:sectPr w:rsidR="006947CA" w:rsidRPr="00FC2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C78"/>
    <w:multiLevelType w:val="multilevel"/>
    <w:tmpl w:val="D81AE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31C88"/>
    <w:multiLevelType w:val="multilevel"/>
    <w:tmpl w:val="A6024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8690E"/>
    <w:multiLevelType w:val="multilevel"/>
    <w:tmpl w:val="18B2C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80ECA"/>
    <w:multiLevelType w:val="multilevel"/>
    <w:tmpl w:val="334A1F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57BA5"/>
    <w:multiLevelType w:val="multilevel"/>
    <w:tmpl w:val="797E7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A500A"/>
    <w:multiLevelType w:val="multilevel"/>
    <w:tmpl w:val="BB6E16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13F17"/>
    <w:multiLevelType w:val="multilevel"/>
    <w:tmpl w:val="16FAF2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57085"/>
    <w:multiLevelType w:val="multilevel"/>
    <w:tmpl w:val="C53C49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63971"/>
    <w:multiLevelType w:val="multilevel"/>
    <w:tmpl w:val="B2C83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60D24"/>
    <w:multiLevelType w:val="multilevel"/>
    <w:tmpl w:val="A7E47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1542E"/>
    <w:multiLevelType w:val="multilevel"/>
    <w:tmpl w:val="516857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4675A"/>
    <w:multiLevelType w:val="multilevel"/>
    <w:tmpl w:val="5DA027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E1E55"/>
    <w:multiLevelType w:val="multilevel"/>
    <w:tmpl w:val="B8ECD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A2ED7"/>
    <w:multiLevelType w:val="multilevel"/>
    <w:tmpl w:val="49720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432EB"/>
    <w:multiLevelType w:val="multilevel"/>
    <w:tmpl w:val="1ABAB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B6EDF"/>
    <w:multiLevelType w:val="multilevel"/>
    <w:tmpl w:val="64380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593C79"/>
    <w:multiLevelType w:val="multilevel"/>
    <w:tmpl w:val="5E429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C003E"/>
    <w:multiLevelType w:val="multilevel"/>
    <w:tmpl w:val="D8F02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690996">
    <w:abstractNumId w:val="16"/>
  </w:num>
  <w:num w:numId="2" w16cid:durableId="21250961">
    <w:abstractNumId w:val="14"/>
  </w:num>
  <w:num w:numId="3" w16cid:durableId="1646079576">
    <w:abstractNumId w:val="12"/>
  </w:num>
  <w:num w:numId="4" w16cid:durableId="664363241">
    <w:abstractNumId w:val="11"/>
  </w:num>
  <w:num w:numId="5" w16cid:durableId="54861077">
    <w:abstractNumId w:val="6"/>
  </w:num>
  <w:num w:numId="6" w16cid:durableId="1930501075">
    <w:abstractNumId w:val="8"/>
  </w:num>
  <w:num w:numId="7" w16cid:durableId="375010713">
    <w:abstractNumId w:val="2"/>
  </w:num>
  <w:num w:numId="8" w16cid:durableId="1912421969">
    <w:abstractNumId w:val="13"/>
  </w:num>
  <w:num w:numId="9" w16cid:durableId="1541160726">
    <w:abstractNumId w:val="3"/>
  </w:num>
  <w:num w:numId="10" w16cid:durableId="1082215213">
    <w:abstractNumId w:val="17"/>
  </w:num>
  <w:num w:numId="11" w16cid:durableId="1112286223">
    <w:abstractNumId w:val="9"/>
  </w:num>
  <w:num w:numId="12" w16cid:durableId="275672292">
    <w:abstractNumId w:val="1"/>
  </w:num>
  <w:num w:numId="13" w16cid:durableId="902183188">
    <w:abstractNumId w:val="7"/>
  </w:num>
  <w:num w:numId="14" w16cid:durableId="23946146">
    <w:abstractNumId w:val="10"/>
  </w:num>
  <w:num w:numId="15" w16cid:durableId="264844890">
    <w:abstractNumId w:val="0"/>
  </w:num>
  <w:num w:numId="16" w16cid:durableId="1307664135">
    <w:abstractNumId w:val="15"/>
  </w:num>
  <w:num w:numId="17" w16cid:durableId="1682537977">
    <w:abstractNumId w:val="4"/>
  </w:num>
  <w:num w:numId="18" w16cid:durableId="248585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CA"/>
    <w:rsid w:val="006947CA"/>
    <w:rsid w:val="00766ECA"/>
    <w:rsid w:val="00EF7997"/>
    <w:rsid w:val="00FC29B8"/>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46FA"/>
  <w15:chartTrackingRefBased/>
  <w15:docId w15:val="{1EFE6774-E88B-4ACB-8B5D-457E4C7B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66ECA"/>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14:ligatures w14:val="none"/>
    </w:rPr>
  </w:style>
  <w:style w:type="paragraph" w:styleId="Overskrift2">
    <w:name w:val="heading 2"/>
    <w:basedOn w:val="Normal"/>
    <w:link w:val="Overskrift2Tegn"/>
    <w:uiPriority w:val="9"/>
    <w:qFormat/>
    <w:rsid w:val="00766ECA"/>
    <w:pPr>
      <w:spacing w:before="100" w:beforeAutospacing="1" w:after="100" w:afterAutospacing="1" w:line="240" w:lineRule="auto"/>
      <w:outlineLvl w:val="1"/>
    </w:pPr>
    <w:rPr>
      <w:rFonts w:ascii="Times New Roman" w:eastAsia="Times New Roman" w:hAnsi="Times New Roman" w:cs="Times New Roman"/>
      <w:b/>
      <w:bCs/>
      <w:kern w:val="0"/>
      <w:sz w:val="36"/>
      <w:szCs w:val="36"/>
      <w:lang w:val="da-DK" w:eastAsia="da-DK"/>
      <w14:ligatures w14:val="none"/>
    </w:rPr>
  </w:style>
  <w:style w:type="paragraph" w:styleId="Overskrift5">
    <w:name w:val="heading 5"/>
    <w:basedOn w:val="Normal"/>
    <w:link w:val="Overskrift5Tegn"/>
    <w:uiPriority w:val="9"/>
    <w:qFormat/>
    <w:rsid w:val="00766ECA"/>
    <w:pPr>
      <w:spacing w:before="100" w:beforeAutospacing="1" w:after="100" w:afterAutospacing="1" w:line="240" w:lineRule="auto"/>
      <w:outlineLvl w:val="4"/>
    </w:pPr>
    <w:rPr>
      <w:rFonts w:ascii="Times New Roman" w:eastAsia="Times New Roman" w:hAnsi="Times New Roman" w:cs="Times New Roman"/>
      <w:b/>
      <w:bCs/>
      <w:kern w:val="0"/>
      <w:sz w:val="20"/>
      <w:szCs w:val="20"/>
      <w:lang w:val="da-DK"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66ECA"/>
    <w:rPr>
      <w:rFonts w:ascii="Times New Roman" w:eastAsia="Times New Roman" w:hAnsi="Times New Roman" w:cs="Times New Roman"/>
      <w:b/>
      <w:bCs/>
      <w:kern w:val="36"/>
      <w:sz w:val="48"/>
      <w:szCs w:val="48"/>
      <w:lang w:val="da-DK" w:eastAsia="da-DK"/>
      <w14:ligatures w14:val="none"/>
    </w:rPr>
  </w:style>
  <w:style w:type="character" w:customStyle="1" w:styleId="Overskrift2Tegn">
    <w:name w:val="Overskrift 2 Tegn"/>
    <w:basedOn w:val="Standardskrifttypeiafsnit"/>
    <w:link w:val="Overskrift2"/>
    <w:uiPriority w:val="9"/>
    <w:rsid w:val="00766ECA"/>
    <w:rPr>
      <w:rFonts w:ascii="Times New Roman" w:eastAsia="Times New Roman" w:hAnsi="Times New Roman" w:cs="Times New Roman"/>
      <w:b/>
      <w:bCs/>
      <w:kern w:val="0"/>
      <w:sz w:val="36"/>
      <w:szCs w:val="36"/>
      <w:lang w:val="da-DK" w:eastAsia="da-DK"/>
      <w14:ligatures w14:val="none"/>
    </w:rPr>
  </w:style>
  <w:style w:type="character" w:customStyle="1" w:styleId="Overskrift5Tegn">
    <w:name w:val="Overskrift 5 Tegn"/>
    <w:basedOn w:val="Standardskrifttypeiafsnit"/>
    <w:link w:val="Overskrift5"/>
    <w:uiPriority w:val="9"/>
    <w:rsid w:val="00766ECA"/>
    <w:rPr>
      <w:rFonts w:ascii="Times New Roman" w:eastAsia="Times New Roman" w:hAnsi="Times New Roman" w:cs="Times New Roman"/>
      <w:b/>
      <w:bCs/>
      <w:kern w:val="0"/>
      <w:sz w:val="20"/>
      <w:szCs w:val="20"/>
      <w:lang w:val="da-DK" w:eastAsia="da-DK"/>
      <w14:ligatures w14:val="none"/>
    </w:rPr>
  </w:style>
  <w:style w:type="paragraph" w:customStyle="1" w:styleId="borderbottom">
    <w:name w:val="borderbottom"/>
    <w:basedOn w:val="Normal"/>
    <w:rsid w:val="00766ECA"/>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Hyperlink">
    <w:name w:val="Hyperlink"/>
    <w:basedOn w:val="Standardskrifttypeiafsnit"/>
    <w:uiPriority w:val="99"/>
    <w:semiHidden/>
    <w:unhideWhenUsed/>
    <w:rsid w:val="00766ECA"/>
    <w:rPr>
      <w:color w:val="0000FF"/>
      <w:u w:val="single"/>
    </w:rPr>
  </w:style>
  <w:style w:type="paragraph" w:customStyle="1" w:styleId="bordertop">
    <w:name w:val="bordertop"/>
    <w:basedOn w:val="Normal"/>
    <w:rsid w:val="00766ECA"/>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Strk">
    <w:name w:val="Strong"/>
    <w:basedOn w:val="Standardskrifttypeiafsnit"/>
    <w:uiPriority w:val="22"/>
    <w:qFormat/>
    <w:rsid w:val="00766ECA"/>
    <w:rPr>
      <w:b/>
      <w:bCs/>
    </w:rPr>
  </w:style>
  <w:style w:type="paragraph" w:styleId="NormalWeb">
    <w:name w:val="Normal (Web)"/>
    <w:basedOn w:val="Normal"/>
    <w:uiPriority w:val="99"/>
    <w:semiHidden/>
    <w:unhideWhenUsed/>
    <w:rsid w:val="00766ECA"/>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546269">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2">
          <w:marLeft w:val="0"/>
          <w:marRight w:val="0"/>
          <w:marTop w:val="0"/>
          <w:marBottom w:val="225"/>
          <w:divBdr>
            <w:top w:val="none" w:sz="0" w:space="0" w:color="auto"/>
            <w:left w:val="none" w:sz="0" w:space="0" w:color="auto"/>
            <w:bottom w:val="none" w:sz="0" w:space="0" w:color="auto"/>
            <w:right w:val="none" w:sz="0" w:space="0" w:color="auto"/>
          </w:divBdr>
        </w:div>
        <w:div w:id="1462386574">
          <w:marLeft w:val="0"/>
          <w:marRight w:val="0"/>
          <w:marTop w:val="0"/>
          <w:marBottom w:val="0"/>
          <w:divBdr>
            <w:top w:val="none" w:sz="0" w:space="0" w:color="auto"/>
            <w:left w:val="none" w:sz="0" w:space="0" w:color="auto"/>
            <w:bottom w:val="none" w:sz="0" w:space="0" w:color="auto"/>
            <w:right w:val="none" w:sz="0" w:space="0" w:color="auto"/>
          </w:divBdr>
          <w:divsChild>
            <w:div w:id="1832139699">
              <w:marLeft w:val="0"/>
              <w:marRight w:val="0"/>
              <w:marTop w:val="0"/>
              <w:marBottom w:val="0"/>
              <w:divBdr>
                <w:top w:val="none" w:sz="0" w:space="0" w:color="auto"/>
                <w:left w:val="none" w:sz="0" w:space="0" w:color="auto"/>
                <w:bottom w:val="none" w:sz="0" w:space="0" w:color="auto"/>
                <w:right w:val="none" w:sz="0" w:space="0" w:color="auto"/>
              </w:divBdr>
              <w:divsChild>
                <w:div w:id="1492015436">
                  <w:marLeft w:val="0"/>
                  <w:marRight w:val="0"/>
                  <w:marTop w:val="0"/>
                  <w:marBottom w:val="0"/>
                  <w:divBdr>
                    <w:top w:val="none" w:sz="0" w:space="0" w:color="auto"/>
                    <w:left w:val="none" w:sz="0" w:space="0" w:color="auto"/>
                    <w:bottom w:val="none" w:sz="0" w:space="0" w:color="auto"/>
                    <w:right w:val="none" w:sz="0" w:space="0" w:color="auto"/>
                  </w:divBdr>
                  <w:divsChild>
                    <w:div w:id="351881347">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 w:id="1442140658">
      <w:bodyDiv w:val="1"/>
      <w:marLeft w:val="0"/>
      <w:marRight w:val="0"/>
      <w:marTop w:val="0"/>
      <w:marBottom w:val="0"/>
      <w:divBdr>
        <w:top w:val="none" w:sz="0" w:space="0" w:color="auto"/>
        <w:left w:val="none" w:sz="0" w:space="0" w:color="auto"/>
        <w:bottom w:val="none" w:sz="0" w:space="0" w:color="auto"/>
        <w:right w:val="none" w:sz="0" w:space="0" w:color="auto"/>
      </w:divBdr>
      <w:divsChild>
        <w:div w:id="574511189">
          <w:marLeft w:val="0"/>
          <w:marRight w:val="0"/>
          <w:marTop w:val="0"/>
          <w:marBottom w:val="225"/>
          <w:divBdr>
            <w:top w:val="none" w:sz="0" w:space="0" w:color="auto"/>
            <w:left w:val="none" w:sz="0" w:space="0" w:color="auto"/>
            <w:bottom w:val="none" w:sz="0" w:space="0" w:color="auto"/>
            <w:right w:val="none" w:sz="0" w:space="0" w:color="auto"/>
          </w:divBdr>
        </w:div>
        <w:div w:id="2133398875">
          <w:marLeft w:val="0"/>
          <w:marRight w:val="0"/>
          <w:marTop w:val="0"/>
          <w:marBottom w:val="0"/>
          <w:divBdr>
            <w:top w:val="none" w:sz="0" w:space="0" w:color="auto"/>
            <w:left w:val="none" w:sz="0" w:space="0" w:color="auto"/>
            <w:bottom w:val="none" w:sz="0" w:space="0" w:color="auto"/>
            <w:right w:val="none" w:sz="0" w:space="0" w:color="auto"/>
          </w:divBdr>
          <w:divsChild>
            <w:div w:id="246354515">
              <w:marLeft w:val="0"/>
              <w:marRight w:val="0"/>
              <w:marTop w:val="0"/>
              <w:marBottom w:val="0"/>
              <w:divBdr>
                <w:top w:val="none" w:sz="0" w:space="0" w:color="auto"/>
                <w:left w:val="none" w:sz="0" w:space="0" w:color="auto"/>
                <w:bottom w:val="none" w:sz="0" w:space="0" w:color="auto"/>
                <w:right w:val="none" w:sz="0" w:space="0" w:color="auto"/>
              </w:divBdr>
              <w:divsChild>
                <w:div w:id="1216429454">
                  <w:marLeft w:val="0"/>
                  <w:marRight w:val="0"/>
                  <w:marTop w:val="0"/>
                  <w:marBottom w:val="0"/>
                  <w:divBdr>
                    <w:top w:val="none" w:sz="0" w:space="0" w:color="auto"/>
                    <w:left w:val="none" w:sz="0" w:space="0" w:color="auto"/>
                    <w:bottom w:val="none" w:sz="0" w:space="0" w:color="auto"/>
                    <w:right w:val="none" w:sz="0" w:space="0" w:color="auto"/>
                  </w:divBdr>
                  <w:divsChild>
                    <w:div w:id="1279995773">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o.org/wcmsp5/groups/public/---ed_norm/---normes/documents/normativeinstrument/wcms_c087_zh.pdf" TargetMode="External"/><Relationship Id="rId18" Type="http://schemas.openxmlformats.org/officeDocument/2006/relationships/hyperlink" Target="https://www.ilo.org/dyn/normlex/en/f?p=NORMLEXPUB:12100:0::NO:12100:P12100_INSTRUMENT_ID:312232:NO" TargetMode="External"/><Relationship Id="rId26" Type="http://schemas.openxmlformats.org/officeDocument/2006/relationships/hyperlink" Target="https://www.ilo.org/dyn/normlex/en/f?p=NORMLEXPUB:12100:0::NO:12100:P12100_INSTRUMENT_ID:312232:NO" TargetMode="External"/><Relationship Id="rId3" Type="http://schemas.openxmlformats.org/officeDocument/2006/relationships/settings" Target="settings.xml"/><Relationship Id="rId21" Type="http://schemas.openxmlformats.org/officeDocument/2006/relationships/hyperlink" Target="https://www.ilo.org/dyn/normlex/en/f?p=NORMLEXPUB:12100:0::NO:12100:P12100_INSTRUMENT_ID:312232:NO" TargetMode="External"/><Relationship Id="rId34" Type="http://schemas.openxmlformats.org/officeDocument/2006/relationships/hyperlink" Target="https://www.ilo.org/dyn/normlex/en/f?p=NORMLEXPUB:12100:0::NO:12100:P12100_INSTRUMENT_ID:312232:NO" TargetMode="External"/><Relationship Id="rId7" Type="http://schemas.openxmlformats.org/officeDocument/2006/relationships/hyperlink" Target="http://www.ilo.org/wcmsp5/groups/public/---ed_norm/---normes/documents/normativeinstrument/wcms_c087_ar.pdf" TargetMode="External"/><Relationship Id="rId12" Type="http://schemas.openxmlformats.org/officeDocument/2006/relationships/hyperlink" Target="https://www.ilo.org/wcmsp5/groups/public/---ed_norm/---normes/documents/normativeinstrument/wcms_645584.pdf" TargetMode="External"/><Relationship Id="rId17" Type="http://schemas.openxmlformats.org/officeDocument/2006/relationships/hyperlink" Target="https://www.ilo.org/dyn/normlex/en/f?p=NORMLEXPUB:12100:0::NO:12100:P12100_INSTRUMENT_ID:312232:NO" TargetMode="External"/><Relationship Id="rId25" Type="http://schemas.openxmlformats.org/officeDocument/2006/relationships/hyperlink" Target="https://www.ilo.org/dyn/normlex/en/f?p=NORMLEXPUB:12100:0::NO:12100:P12100_INSTRUMENT_ID:312232:NO" TargetMode="External"/><Relationship Id="rId33" Type="http://schemas.openxmlformats.org/officeDocument/2006/relationships/hyperlink" Target="https://www.ilo.org/dyn/normlex/en/f?p=NORMLEXPUB:12100:0::NO:12100:P12100_INSTRUMENT_ID:312232:NO" TargetMode="External"/><Relationship Id="rId2" Type="http://schemas.openxmlformats.org/officeDocument/2006/relationships/styles" Target="styles.xml"/><Relationship Id="rId16" Type="http://schemas.openxmlformats.org/officeDocument/2006/relationships/hyperlink" Target="https://www.ilo.org/dyn/normlex/en/f?p=NORMLEXPUB:12100:0::NO:12100:P12100_INSTRUMENT_ID:312232:NO" TargetMode="External"/><Relationship Id="rId20" Type="http://schemas.openxmlformats.org/officeDocument/2006/relationships/hyperlink" Target="https://www.ilo.org/dyn/normlex/en/f?p=NORMLEXPUB:12100:0::NO:12100:P12100_INSTRUMENT_ID:312232:NO" TargetMode="External"/><Relationship Id="rId29" Type="http://schemas.openxmlformats.org/officeDocument/2006/relationships/hyperlink" Target="https://www.ilo.org/dyn/normlex/en/f?p=NORMLEXPUB:12100:0::NO:12100:P12100_INSTRUMENT_ID:312232:NO" TargetMode="External"/><Relationship Id="rId1" Type="http://schemas.openxmlformats.org/officeDocument/2006/relationships/numbering" Target="numbering.xml"/><Relationship Id="rId6" Type="http://schemas.openxmlformats.org/officeDocument/2006/relationships/hyperlink" Target="https://www.ilo.org/dyn/normlex/en/f?p=1000:12100:0::NO::P12100_INSTRUMENT_ID,P12100_LANG_CODE:312232,es:NO" TargetMode="External"/><Relationship Id="rId11" Type="http://schemas.openxmlformats.org/officeDocument/2006/relationships/hyperlink" Target="http://www.ilo.org/wcmsp5/groups/public/---ed_norm/---normes/documents/normativeinstrument/wcms_c087_ru.htm" TargetMode="External"/><Relationship Id="rId24" Type="http://schemas.openxmlformats.org/officeDocument/2006/relationships/hyperlink" Target="https://www.ilo.org/dyn/normlex/en/f?p=NORMLEXPUB:12100:0::NO:12100:P12100_INSTRUMENT_ID:312232:NO" TargetMode="External"/><Relationship Id="rId32" Type="http://schemas.openxmlformats.org/officeDocument/2006/relationships/hyperlink" Target="https://www.ilo.org/dyn/normlex/en/f?p=NORMLEXPUB:12100:0::NO:12100:P12100_INSTRUMENT_ID:312232:NO" TargetMode="External"/><Relationship Id="rId5" Type="http://schemas.openxmlformats.org/officeDocument/2006/relationships/hyperlink" Target="https://www.ilo.org/dyn/normlex/en/f?p=1000:12100:0::NO::P12100_INSTRUMENT_ID,P12100_LANG_CODE:312232,fr:NO" TargetMode="External"/><Relationship Id="rId15" Type="http://schemas.openxmlformats.org/officeDocument/2006/relationships/hyperlink" Target="https://www.ilo.org/dyn/normlex/en/f?p=NORMLEXPUB:12100:0::NO:12100:P12100_INSTRUMENT_ID:312232:NO" TargetMode="External"/><Relationship Id="rId23" Type="http://schemas.openxmlformats.org/officeDocument/2006/relationships/hyperlink" Target="https://www.ilo.org/dyn/normlex/en/f?p=NORMLEXPUB:12100:0::NO:12100:P12100_INSTRUMENT_ID:312232:NO" TargetMode="External"/><Relationship Id="rId28" Type="http://schemas.openxmlformats.org/officeDocument/2006/relationships/hyperlink" Target="https://www.ilo.org/dyn/normlex/en/f?p=NORMLEXPUB:12100:0::NO:12100:P12100_INSTRUMENT_ID:312232:NO" TargetMode="External"/><Relationship Id="rId36" Type="http://schemas.openxmlformats.org/officeDocument/2006/relationships/theme" Target="theme/theme1.xml"/><Relationship Id="rId10" Type="http://schemas.openxmlformats.org/officeDocument/2006/relationships/hyperlink" Target="http://www.ilo.org/wcmsp5/groups/public/---ed_norm/---normes/documents/normativeinstrument/wcms_c087_pt.htm" TargetMode="External"/><Relationship Id="rId19" Type="http://schemas.openxmlformats.org/officeDocument/2006/relationships/hyperlink" Target="https://www.ilo.org/dyn/normlex/en/f?p=NORMLEXPUB:12100:0::NO:12100:P12100_INSTRUMENT_ID:312232:NO" TargetMode="External"/><Relationship Id="rId31" Type="http://schemas.openxmlformats.org/officeDocument/2006/relationships/hyperlink" Target="https://www.ilo.org/dyn/normlex/en/f?p=NORMLEXPUB:12100:0::NO:12100:P12100_INSTRUMENT_ID:312232:NO" TargetMode="External"/><Relationship Id="rId4" Type="http://schemas.openxmlformats.org/officeDocument/2006/relationships/webSettings" Target="webSettings.xml"/><Relationship Id="rId9" Type="http://schemas.openxmlformats.org/officeDocument/2006/relationships/hyperlink" Target="https://www.ilo.org/wcmsp5/groups/public/---ed_norm/---normes/documents/normativeinstrument/wcms_881467.pdf" TargetMode="External"/><Relationship Id="rId14" Type="http://schemas.openxmlformats.org/officeDocument/2006/relationships/hyperlink" Target="https://www.ilo.org/dyn/normlex/en/f?p=NORMLEXPUB:12100:0::NO:12100:P12100_INSTRUMENT_ID:312232:NO" TargetMode="External"/><Relationship Id="rId22" Type="http://schemas.openxmlformats.org/officeDocument/2006/relationships/hyperlink" Target="https://www.ilo.org/dyn/normlex/en/f?p=NORMLEXPUB:12100:0::NO:12100:P12100_INSTRUMENT_ID:312232:NO" TargetMode="External"/><Relationship Id="rId27" Type="http://schemas.openxmlformats.org/officeDocument/2006/relationships/hyperlink" Target="https://www.ilo.org/dyn/normlex/en/f?p=NORMLEXPUB:12100:0::NO:12100:P12100_INSTRUMENT_ID:312232:NO" TargetMode="External"/><Relationship Id="rId30" Type="http://schemas.openxmlformats.org/officeDocument/2006/relationships/hyperlink" Target="https://www.ilo.org/dyn/normlex/en/f?p=NORMLEXPUB:12100:0::NO:12100:P12100_INSTRUMENT_ID:312232:NO" TargetMode="External"/><Relationship Id="rId35" Type="http://schemas.openxmlformats.org/officeDocument/2006/relationships/fontTable" Target="fontTable.xml"/><Relationship Id="rId8" Type="http://schemas.openxmlformats.org/officeDocument/2006/relationships/hyperlink" Target="http://www.ilo.org/wcmsp5/groups/public/---ed_norm/---normes/documents/normativeinstrument/wcms_c087_de.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13366</Characters>
  <Application>Microsoft Office Word</Application>
  <DocSecurity>0</DocSecurity>
  <Lines>111</Lines>
  <Paragraphs>31</Paragraphs>
  <ScaleCrop>false</ScaleCrop>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2</cp:revision>
  <dcterms:created xsi:type="dcterms:W3CDTF">2023-07-11T15:12:00Z</dcterms:created>
  <dcterms:modified xsi:type="dcterms:W3CDTF">2023-07-11T15:12:00Z</dcterms:modified>
</cp:coreProperties>
</file>