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715D" w14:textId="63DAA008" w:rsidR="00F100B8" w:rsidRDefault="00FB5099" w:rsidP="00F100B8">
      <w:pPr>
        <w:pStyle w:val="NormalWeb"/>
        <w:spacing w:before="0" w:beforeAutospacing="0"/>
        <w:jc w:val="center"/>
        <w:rPr>
          <w:rFonts w:ascii="Questa-Regular" w:hAnsi="Questa-Regular"/>
          <w:color w:val="212529"/>
          <w:sz w:val="36"/>
          <w:szCs w:val="36"/>
          <w:shd w:val="clear" w:color="auto" w:fill="F9F9FB"/>
        </w:rPr>
      </w:pPr>
      <w:r>
        <w:rPr>
          <w:rFonts w:ascii="Questa-Regular" w:hAnsi="Questa-Regular"/>
          <w:color w:val="212529"/>
          <w:sz w:val="36"/>
          <w:szCs w:val="36"/>
          <w:shd w:val="clear" w:color="auto" w:fill="F9F9FB"/>
        </w:rPr>
        <w:t>Bekendtgørelse</w:t>
      </w:r>
      <w:r w:rsidR="00E766C0">
        <w:rPr>
          <w:rFonts w:ascii="Questa-Regular" w:hAnsi="Questa-Regular"/>
          <w:color w:val="212529"/>
          <w:sz w:val="36"/>
          <w:szCs w:val="36"/>
          <w:shd w:val="clear" w:color="auto" w:fill="F9F9FB"/>
        </w:rPr>
        <w:t xml:space="preserve"> for Grønland</w:t>
      </w:r>
      <w:r w:rsidR="00F100B8">
        <w:rPr>
          <w:rFonts w:ascii="Questa-Regular" w:hAnsi="Questa-Regular"/>
          <w:color w:val="212529"/>
          <w:sz w:val="36"/>
          <w:szCs w:val="36"/>
          <w:shd w:val="clear" w:color="auto" w:fill="F9F9FB"/>
        </w:rPr>
        <w:t xml:space="preserve"> om anvendelse af lov om sikkerhed til søs på udenlandske skibe</w:t>
      </w:r>
    </w:p>
    <w:p w14:paraId="289AF20D" w14:textId="77777777" w:rsidR="00F100B8" w:rsidRDefault="00F100B8" w:rsidP="00F100B8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 </w:t>
      </w:r>
    </w:p>
    <w:p w14:paraId="5B449A76" w14:textId="20DAF48E" w:rsidR="00ED733A" w:rsidRDefault="00FB2206" w:rsidP="00E766C0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I medfør af § 1, stk. 3</w:t>
      </w:r>
      <w:r w:rsidR="00F100B8">
        <w:rPr>
          <w:rFonts w:ascii="Questa-Regular" w:hAnsi="Questa-Regular"/>
          <w:color w:val="212529"/>
          <w:sz w:val="23"/>
          <w:szCs w:val="23"/>
        </w:rPr>
        <w:t xml:space="preserve">, 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i anordning om ikrafttr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æ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den for Gr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nland af lov om sikkerhed til s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s, jf. anordningsbekendtg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relse nr. 1674 af 16. december 2015, fasts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æ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ttes efter bemyndigelse i henhold til</w:t>
      </w:r>
      <w:r w:rsidR="00E766C0">
        <w:rPr>
          <w:rFonts w:ascii="Questa-Regular" w:hAnsi="Questa-Regular" w:cs="Segoe UI"/>
          <w:color w:val="212529"/>
          <w:sz w:val="23"/>
          <w:szCs w:val="23"/>
        </w:rPr>
        <w:t xml:space="preserve"> §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 xml:space="preserve"> 1, stk. 1, nr. 2, i bekendtg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relse nr. 279 af 23. marts 2020 for Gr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nland om henl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æ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ggelse af visse bef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jelser til S</w:t>
      </w:r>
      <w:r w:rsidR="00E766C0" w:rsidRPr="00314BC4">
        <w:rPr>
          <w:rFonts w:ascii="Questa-Regular" w:hAnsi="Questa-Regular" w:cs="Segoe UI" w:hint="eastAsia"/>
          <w:color w:val="212529"/>
          <w:sz w:val="23"/>
          <w:szCs w:val="23"/>
        </w:rPr>
        <w:t>ø</w:t>
      </w:r>
      <w:r w:rsidR="00E766C0" w:rsidRPr="00314BC4">
        <w:rPr>
          <w:rFonts w:ascii="Questa-Regular" w:hAnsi="Questa-Regular" w:cs="Segoe UI"/>
          <w:color w:val="212529"/>
          <w:sz w:val="23"/>
          <w:szCs w:val="23"/>
        </w:rPr>
        <w:t>fartsstyrelsen og om klageadgang m.v.:</w:t>
      </w:r>
    </w:p>
    <w:p w14:paraId="35DB16F0" w14:textId="03C5E686" w:rsidR="00F100B8" w:rsidRDefault="00F100B8" w:rsidP="00E766C0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b/>
          <w:bCs/>
          <w:color w:val="212529"/>
          <w:sz w:val="23"/>
          <w:szCs w:val="23"/>
        </w:rPr>
        <w:t>§ 1.</w:t>
      </w:r>
      <w:r>
        <w:rPr>
          <w:rFonts w:ascii="Questa-Regular" w:hAnsi="Questa-Regular"/>
          <w:color w:val="212529"/>
          <w:sz w:val="23"/>
          <w:szCs w:val="23"/>
        </w:rPr>
        <w:t> Lov om sikkerhed til søs</w:t>
      </w:r>
      <w:r w:rsidR="00E766C0">
        <w:rPr>
          <w:rFonts w:ascii="Questa-Regular" w:hAnsi="Questa-Regular"/>
          <w:color w:val="212529"/>
          <w:sz w:val="23"/>
          <w:szCs w:val="23"/>
        </w:rPr>
        <w:t>, som sat i kraft ved kongelig anordning</w:t>
      </w:r>
      <w:r>
        <w:rPr>
          <w:rFonts w:ascii="Questa-Regular" w:hAnsi="Questa-Regular"/>
          <w:color w:val="212529"/>
          <w:sz w:val="23"/>
          <w:szCs w:val="23"/>
        </w:rPr>
        <w:t xml:space="preserve"> og de i medfør af denne </w:t>
      </w:r>
      <w:r w:rsidR="00D525F7">
        <w:rPr>
          <w:rFonts w:ascii="Questa-Regular" w:hAnsi="Questa-Regular"/>
          <w:color w:val="212529"/>
          <w:sz w:val="23"/>
          <w:szCs w:val="23"/>
        </w:rPr>
        <w:t xml:space="preserve">for Grønland gældende </w:t>
      </w:r>
      <w:r>
        <w:rPr>
          <w:rFonts w:ascii="Questa-Regular" w:hAnsi="Questa-Regular"/>
          <w:color w:val="212529"/>
          <w:sz w:val="23"/>
          <w:szCs w:val="23"/>
        </w:rPr>
        <w:t xml:space="preserve">forskrifter finder anvendelse på udenlandske skibe i </w:t>
      </w:r>
      <w:r w:rsidR="00FB5099">
        <w:rPr>
          <w:rFonts w:ascii="Questa-Regular" w:hAnsi="Questa-Regular"/>
          <w:color w:val="212529"/>
          <w:sz w:val="23"/>
          <w:szCs w:val="23"/>
        </w:rPr>
        <w:t>grønlandsk</w:t>
      </w:r>
      <w:r>
        <w:rPr>
          <w:rFonts w:ascii="Questa-Regular" w:hAnsi="Questa-Regular"/>
          <w:color w:val="212529"/>
          <w:sz w:val="23"/>
          <w:szCs w:val="23"/>
        </w:rPr>
        <w:t xml:space="preserve"> havn eller på </w:t>
      </w:r>
      <w:r w:rsidR="00FB5099">
        <w:rPr>
          <w:rFonts w:ascii="Questa-Regular" w:hAnsi="Questa-Regular"/>
          <w:color w:val="212529"/>
          <w:sz w:val="23"/>
          <w:szCs w:val="23"/>
        </w:rPr>
        <w:t>grønlandsk</w:t>
      </w:r>
      <w:r>
        <w:rPr>
          <w:rFonts w:ascii="Questa-Regular" w:hAnsi="Questa-Regular"/>
          <w:color w:val="212529"/>
          <w:sz w:val="23"/>
          <w:szCs w:val="23"/>
        </w:rPr>
        <w:t xml:space="preserve"> søterritorium, i det omfang det er foreneligt med international ret. Loven</w:t>
      </w:r>
      <w:r w:rsidR="00E766C0">
        <w:rPr>
          <w:rFonts w:ascii="Questa-Regular" w:hAnsi="Questa-Regular"/>
          <w:color w:val="212529"/>
          <w:sz w:val="23"/>
          <w:szCs w:val="23"/>
        </w:rPr>
        <w:t>, som sat i kraft ved kongelig anordning</w:t>
      </w:r>
      <w:r w:rsidR="00ED733A">
        <w:rPr>
          <w:rFonts w:ascii="Questa-Regular" w:hAnsi="Questa-Regular"/>
          <w:color w:val="212529"/>
          <w:sz w:val="23"/>
          <w:szCs w:val="23"/>
        </w:rPr>
        <w:t>,</w:t>
      </w:r>
      <w:r>
        <w:rPr>
          <w:rFonts w:ascii="Questa-Regular" w:hAnsi="Questa-Regular"/>
          <w:color w:val="212529"/>
          <w:sz w:val="23"/>
          <w:szCs w:val="23"/>
        </w:rPr>
        <w:t xml:space="preserve"> og de i medfør af denne </w:t>
      </w:r>
      <w:r w:rsidR="00D525F7">
        <w:rPr>
          <w:rFonts w:ascii="Questa-Regular" w:hAnsi="Questa-Regular"/>
          <w:color w:val="212529"/>
          <w:sz w:val="23"/>
          <w:szCs w:val="23"/>
        </w:rPr>
        <w:t>for Grønland gældende</w:t>
      </w:r>
      <w:r>
        <w:rPr>
          <w:rFonts w:ascii="Questa-Regular" w:hAnsi="Questa-Regular"/>
          <w:color w:val="212529"/>
          <w:sz w:val="23"/>
          <w:szCs w:val="23"/>
        </w:rPr>
        <w:t xml:space="preserve"> forskrifter finder endvidere anvendelse på udenlandske skibe i de eksklusive økonomiske zoner, i det omfang det er foreneligt med international ret.</w:t>
      </w:r>
    </w:p>
    <w:p w14:paraId="310BD087" w14:textId="77777777" w:rsidR="00F100B8" w:rsidRDefault="00F100B8" w:rsidP="00314BC4">
      <w:pPr>
        <w:pStyle w:val="stk"/>
        <w:spacing w:before="0" w:beforeAutospacing="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>Stk. 2.</w:t>
      </w:r>
      <w:r>
        <w:rPr>
          <w:rFonts w:ascii="Questa-Regular" w:hAnsi="Questa-Regular"/>
          <w:color w:val="212529"/>
          <w:sz w:val="23"/>
          <w:szCs w:val="23"/>
        </w:rPr>
        <w:t> Søfartsstyrelsen kan fravige bestemmelsen i stk. 1</w:t>
      </w:r>
      <w:r w:rsidR="00D525F7">
        <w:rPr>
          <w:rFonts w:ascii="Questa-Regular" w:hAnsi="Questa-Regular"/>
          <w:color w:val="212529"/>
          <w:sz w:val="23"/>
          <w:szCs w:val="23"/>
        </w:rPr>
        <w:t>,</w:t>
      </w:r>
      <w:r>
        <w:rPr>
          <w:rFonts w:ascii="Questa-Regular" w:hAnsi="Questa-Regular"/>
          <w:color w:val="212529"/>
          <w:sz w:val="23"/>
          <w:szCs w:val="23"/>
        </w:rPr>
        <w:t xml:space="preserve"> for udenlandske skibe, der opfylder internationale forskrifter vedrørende skibes bygning, udstyr og drift m.v.</w:t>
      </w:r>
    </w:p>
    <w:p w14:paraId="2D4B8EA1" w14:textId="5BA25789" w:rsidR="00F100B8" w:rsidRDefault="00F100B8" w:rsidP="00314BC4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b/>
          <w:bCs/>
          <w:color w:val="212529"/>
          <w:sz w:val="23"/>
          <w:szCs w:val="23"/>
        </w:rPr>
        <w:t>§ 2.</w:t>
      </w:r>
      <w:r>
        <w:rPr>
          <w:rFonts w:ascii="Questa-Regular" w:hAnsi="Questa-Regular"/>
          <w:color w:val="212529"/>
          <w:sz w:val="23"/>
          <w:szCs w:val="23"/>
        </w:rPr>
        <w:t> </w:t>
      </w:r>
      <w:r w:rsidR="000D134B">
        <w:rPr>
          <w:rFonts w:ascii="Questa-Regular" w:hAnsi="Questa-Regular"/>
          <w:color w:val="212529"/>
          <w:sz w:val="23"/>
          <w:szCs w:val="23"/>
        </w:rPr>
        <w:t xml:space="preserve">Bekendtgørelsen </w:t>
      </w:r>
      <w:r w:rsidR="00FB2206">
        <w:rPr>
          <w:rFonts w:ascii="Questa-Regular" w:hAnsi="Questa-Regular"/>
          <w:color w:val="212529"/>
          <w:sz w:val="23"/>
          <w:szCs w:val="23"/>
        </w:rPr>
        <w:t xml:space="preserve">træder i kraft den </w:t>
      </w:r>
      <w:r w:rsidR="002765D2">
        <w:rPr>
          <w:rFonts w:ascii="Questa-Regular" w:hAnsi="Questa-Regular"/>
          <w:color w:val="212529"/>
          <w:sz w:val="23"/>
          <w:szCs w:val="23"/>
        </w:rPr>
        <w:t>XX</w:t>
      </w:r>
      <w:bookmarkStart w:id="0" w:name="_GoBack"/>
      <w:bookmarkEnd w:id="0"/>
      <w:r w:rsidR="002765D2">
        <w:rPr>
          <w:rFonts w:ascii="Questa-Regular" w:hAnsi="Questa-Regular"/>
          <w:color w:val="212529"/>
          <w:sz w:val="23"/>
          <w:szCs w:val="23"/>
        </w:rPr>
        <w:t>.</w:t>
      </w:r>
    </w:p>
    <w:p w14:paraId="46AB8A2F" w14:textId="77777777" w:rsidR="00F100B8" w:rsidRDefault="00F100B8" w:rsidP="00F100B8">
      <w:pPr>
        <w:pStyle w:val="givet"/>
        <w:spacing w:before="120" w:beforeAutospacing="0" w:after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 xml:space="preserve">Søfartsstyrelsen, den </w:t>
      </w:r>
      <w:r w:rsidR="00FB2206">
        <w:rPr>
          <w:rFonts w:ascii="Questa-Regular" w:hAnsi="Questa-Regular"/>
          <w:i/>
          <w:iCs/>
          <w:color w:val="212529"/>
          <w:sz w:val="23"/>
          <w:szCs w:val="23"/>
        </w:rPr>
        <w:t>[X]</w:t>
      </w:r>
    </w:p>
    <w:p w14:paraId="3DE102CB" w14:textId="77777777" w:rsidR="00F100B8" w:rsidRDefault="00FB2206" w:rsidP="00F100B8">
      <w:pPr>
        <w:pStyle w:val="sign1"/>
        <w:spacing w:before="120" w:beforeAutospacing="0" w:after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[X]</w:t>
      </w:r>
    </w:p>
    <w:p w14:paraId="7C34F7CA" w14:textId="77777777" w:rsidR="00F100B8" w:rsidRDefault="00F100B8" w:rsidP="00F100B8">
      <w:pPr>
        <w:pStyle w:val="sign2"/>
        <w:spacing w:before="0" w:beforeAutospacing="0" w:after="0" w:afterAutospacing="0"/>
        <w:jc w:val="right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/</w:t>
      </w:r>
      <w:r w:rsidR="00FB2206">
        <w:rPr>
          <w:rFonts w:ascii="Questa-Regular" w:hAnsi="Questa-Regular"/>
          <w:color w:val="212529"/>
          <w:sz w:val="23"/>
          <w:szCs w:val="23"/>
        </w:rPr>
        <w:t>[X]</w:t>
      </w:r>
    </w:p>
    <w:p w14:paraId="1712FC9E" w14:textId="77777777" w:rsidR="00FE031C" w:rsidRDefault="00FE031C"/>
    <w:sectPr w:rsidR="00FE03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C8"/>
    <w:rsid w:val="000228CD"/>
    <w:rsid w:val="00037974"/>
    <w:rsid w:val="000D134B"/>
    <w:rsid w:val="00275173"/>
    <w:rsid w:val="002765D2"/>
    <w:rsid w:val="002A0779"/>
    <w:rsid w:val="00314BC4"/>
    <w:rsid w:val="003E2608"/>
    <w:rsid w:val="004815BB"/>
    <w:rsid w:val="006477C8"/>
    <w:rsid w:val="00A73B11"/>
    <w:rsid w:val="00B7303E"/>
    <w:rsid w:val="00D525F7"/>
    <w:rsid w:val="00D677ED"/>
    <w:rsid w:val="00E22BCB"/>
    <w:rsid w:val="00E766C0"/>
    <w:rsid w:val="00ED733A"/>
    <w:rsid w:val="00F100B8"/>
    <w:rsid w:val="00FB2206"/>
    <w:rsid w:val="00FB5099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7C92"/>
  <w15:chartTrackingRefBased/>
  <w15:docId w15:val="{283030A6-D493-4C32-9C0A-B063DD0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b">
    <w:name w:val="parab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">
    <w:name w:val="stk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givet">
    <w:name w:val="givet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66C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66C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66C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66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66C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1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Hedegaard Jepsen</dc:creator>
  <cp:keywords/>
  <dc:description/>
  <cp:lastModifiedBy>Ditte Wiesener Rust</cp:lastModifiedBy>
  <cp:revision>2</cp:revision>
  <dcterms:created xsi:type="dcterms:W3CDTF">2023-10-18T08:17:00Z</dcterms:created>
  <dcterms:modified xsi:type="dcterms:W3CDTF">2023-10-18T08:17:00Z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