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CE23" w14:textId="106F94BA" w:rsidR="00997479" w:rsidRDefault="00997479" w:rsidP="00997479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</w:pPr>
      <w:r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 xml:space="preserve">Oplæg fra Erhvervsministeriet </w:t>
      </w:r>
    </w:p>
    <w:p w14:paraId="40FA14F3" w14:textId="77777777" w:rsidR="00997479" w:rsidRDefault="00997479" w:rsidP="00997479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</w:pPr>
    </w:p>
    <w:p w14:paraId="59FBFBED" w14:textId="68ED1FAB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 xml:space="preserve">“ </w:t>
      </w: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Erhvervsministeriet sender hermed ovennævnte udkast til Bekendtgørelse om adgang til Danmarks Eksport- og Investeringsfonds produkter og ydelser på Færøerne og i Grønland høring fra den 09. januar 2024 til den 30. januar 2024 til jeres eventuelle bemærkninger.</w:t>
      </w:r>
    </w:p>
    <w:p w14:paraId="32FC991D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br/>
        <w:t>Som følge af etableringen af </w:t>
      </w:r>
      <w:hyperlink r:id="rId5" w:history="1">
        <w:r w:rsidRPr="00997479">
          <w:rPr>
            <w:rFonts w:ascii="Verdana" w:eastAsia="Times New Roman" w:hAnsi="Verdana" w:cs="Calibri"/>
            <w:color w:val="0563C1"/>
            <w:kern w:val="0"/>
            <w:sz w:val="20"/>
            <w:szCs w:val="20"/>
            <w:u w:val="single"/>
            <w:lang w:eastAsia="kl-GL"/>
            <w14:ligatures w14:val="none"/>
          </w:rPr>
          <w:t>Danmarks Eksport- og Investeringsfond</w:t>
        </w:r>
      </w:hyperlink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 som er en sammenlægning af tidligere </w:t>
      </w:r>
      <w:hyperlink r:id="rId6" w:history="1">
        <w:r w:rsidRPr="00997479">
          <w:rPr>
            <w:rFonts w:ascii="Verdana" w:eastAsia="Times New Roman" w:hAnsi="Verdana" w:cs="Calibri"/>
            <w:color w:val="0563C1"/>
            <w:kern w:val="0"/>
            <w:sz w:val="20"/>
            <w:szCs w:val="20"/>
            <w:u w:val="single"/>
            <w:lang w:eastAsia="kl-GL"/>
            <w14:ligatures w14:val="none"/>
          </w:rPr>
          <w:t>Vækstfonden</w:t>
        </w:r>
      </w:hyperlink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, </w:t>
      </w:r>
      <w:hyperlink r:id="rId7" w:history="1">
        <w:r w:rsidRPr="00997479">
          <w:rPr>
            <w:rFonts w:ascii="Verdana" w:eastAsia="Times New Roman" w:hAnsi="Verdana" w:cs="Calibri"/>
            <w:color w:val="0563C1"/>
            <w:kern w:val="0"/>
            <w:sz w:val="20"/>
            <w:szCs w:val="20"/>
            <w:u w:val="single"/>
            <w:lang w:eastAsia="kl-GL"/>
            <w14:ligatures w14:val="none"/>
          </w:rPr>
          <w:t>Danmarks Grønne Investeringsfond</w:t>
        </w:r>
      </w:hyperlink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 og </w:t>
      </w:r>
      <w:hyperlink r:id="rId8" w:history="1">
        <w:r w:rsidRPr="00997479">
          <w:rPr>
            <w:rFonts w:ascii="Verdana" w:eastAsia="Times New Roman" w:hAnsi="Verdana" w:cs="Calibri"/>
            <w:color w:val="0563C1"/>
            <w:kern w:val="0"/>
            <w:sz w:val="20"/>
            <w:szCs w:val="20"/>
            <w:u w:val="single"/>
            <w:lang w:eastAsia="kl-GL"/>
            <w14:ligatures w14:val="none"/>
          </w:rPr>
          <w:t>EKF Danmarks Eksportkredit</w:t>
        </w:r>
      </w:hyperlink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, skal der genudstedes en ny bekendtgørelse ( se vedhæftet), der viderefører rammerne for Danmarks eksport- og investeringsfonds adgang til Danmarks Eksport- og Investeringsfonds produkter og ydelser på Færøerne og i Grønland.</w:t>
      </w:r>
    </w:p>
    <w:p w14:paraId="1F8ABFCF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 </w:t>
      </w:r>
    </w:p>
    <w:p w14:paraId="28ED2C9C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Bekendtgørelsen (Doc id’et på bekendtgørelsen er CQ002710) vil erstatte følgende nuværende bekendtgørelser:</w:t>
      </w:r>
    </w:p>
    <w:p w14:paraId="2DD5304B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 </w:t>
      </w:r>
    </w:p>
    <w:p w14:paraId="66AA7BFE" w14:textId="77777777" w:rsidR="00997479" w:rsidRPr="00997479" w:rsidRDefault="00997479" w:rsidP="0099747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Bekendtgørelse nr. 429 af 10. april 2019 om adgang til Vækstfondens produkter på Færøerne og i Grønland.</w:t>
      </w:r>
    </w:p>
    <w:p w14:paraId="3563BBCE" w14:textId="77777777" w:rsidR="00997479" w:rsidRPr="00997479" w:rsidRDefault="00997479" w:rsidP="0099747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Bekendtgørelse nr. 143 af 27. januar 2019 om adgang til EKF Danmarks Eksportkredits ydelser i Grønland.</w:t>
      </w:r>
    </w:p>
    <w:p w14:paraId="4E28A354" w14:textId="77777777" w:rsidR="00997479" w:rsidRPr="00997479" w:rsidRDefault="00997479" w:rsidP="0099747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Bekendtgørelse nr. 1058 af 4. juli 2016 om adgang til EKF Danmarks Eksportkredits ydelser på Færøerne.</w:t>
      </w:r>
    </w:p>
    <w:p w14:paraId="080EB106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 </w:t>
      </w:r>
    </w:p>
    <w:p w14:paraId="36A9EF0C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Bekendtgørelsen er af teknisk karakter og er oprindeligt udstedt i henhold til loven om Vækstfonden og loven om EKF. Nu samles og hjemles disse i Danmarks Eksport- og Investeringsfondsloven fremover.</w:t>
      </w:r>
    </w:p>
    <w:p w14:paraId="30447E38" w14:textId="77777777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 </w:t>
      </w:r>
    </w:p>
    <w:p w14:paraId="4EAB0289" w14:textId="24C09CDD" w:rsidR="00997479" w:rsidRPr="00997479" w:rsidRDefault="00997479" w:rsidP="0099747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kl-GL"/>
          <w14:ligatures w14:val="none"/>
        </w:rPr>
      </w:pPr>
      <w:r w:rsidRPr="00997479"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>Vedhæftet er bekendtgørelsen på dansk og oversat på Grønlandsk med hjælp fra Rigsombuddet.</w:t>
      </w:r>
      <w:r>
        <w:rPr>
          <w:rFonts w:ascii="Verdana" w:eastAsia="Times New Roman" w:hAnsi="Verdana" w:cs="Calibri"/>
          <w:color w:val="000000"/>
          <w:kern w:val="0"/>
          <w:sz w:val="20"/>
          <w:szCs w:val="20"/>
          <w:lang w:eastAsia="kl-GL"/>
          <w14:ligatures w14:val="none"/>
        </w:rPr>
        <w:t xml:space="preserve"> “</w:t>
      </w:r>
    </w:p>
    <w:p w14:paraId="500D533E" w14:textId="77777777" w:rsidR="00706ABD" w:rsidRDefault="00706ABD"/>
    <w:sectPr w:rsidR="00706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36E0"/>
    <w:multiLevelType w:val="multilevel"/>
    <w:tmpl w:val="D53E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3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79"/>
    <w:rsid w:val="001B6BF1"/>
    <w:rsid w:val="00245FA1"/>
    <w:rsid w:val="00706ABD"/>
    <w:rsid w:val="009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F5A9"/>
  <w15:chartTrackingRefBased/>
  <w15:docId w15:val="{C373A639-A25F-402D-AC56-B6F1557E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74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74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74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74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74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7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74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74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74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74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7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12.mailanyone.net/scanner?m=1rNBrF-0001tS-65&amp;d=4%7Cmail%2F90%2F1704805200%2F1rNBrF-0001tS-65%7Cin12b%7C57e1b682%7C15246422%7C12695312%7C659D45899D5AD9F6908E32E02DC05DDF&amp;o=%2Fphtw%3A%2Fwtsnew.osifrt.trmkondaiai%2Fe2lt%2Fl%2F401%2F610&amp;s=O62xBxyxMIVzPxN9Wcdd1Q8Zg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12.mailanyone.net/scanner?m=1rNBrF-0001tS-65&amp;d=4%7Cmail%2F90%2F1704805200%2F1rNBrF-0001tS-65%7Cin12b%7C57e1b682%7C15246422%7C12695312%7C659D45899D5AD9F6908E32E02DC05DDF&amp;o=%2Fphtw%3A%2Fwtsnew.osifrt.trmkondaiai%2Fe2lt%2Fl%2F5821%2F410&amp;s=__pE65Qt69Xeour0wpY5m9bEp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12.mailanyone.net/scanner?m=1rNBrF-0001tS-65&amp;d=4%7Cmail%2F90%2F1704805200%2F1rNBrF-0001tS-65%7Cin12b%7C57e1b682%7C15246422%7C12695312%7C659D45899D5AD9F6908E32E02DC05DDF&amp;o=%2Fphtw%3A%2Fwtsnew.osifrt.trmkondaiai%2Fe2lt%2Fl%2F196%2F810&amp;s=fVHcn6zDdRcnxsixnZ9tEO89wus" TargetMode="External"/><Relationship Id="rId5" Type="http://schemas.openxmlformats.org/officeDocument/2006/relationships/hyperlink" Target="https://url12.mailanyone.net/scanner?m=1rNBrF-0001tS-65&amp;d=4%7Cmail%2F90%2F1704805200%2F1rNBrF-0001tS-65%7Cin12b%7C57e1b682%7C15246422%7C12695312%7C659D45899D5AD9F6908E32E02DC05DDF&amp;o=%2Fphtw%3A%2Fwtsnew.osifrt.trmkondaiai%2Fe2lt%2Fl%2F178%2F220&amp;s=tl1tNb2oq9C5EcGrj8WGg0oVvZ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2196</Characters>
  <Application>Microsoft Office Word</Application>
  <DocSecurity>0</DocSecurity>
  <Lines>18</Lines>
  <Paragraphs>5</Paragraphs>
  <ScaleCrop>false</ScaleCrop>
  <Company>Naalakkersuisut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Enggaard</dc:creator>
  <cp:keywords/>
  <dc:description/>
  <cp:lastModifiedBy>Harry Enggaard</cp:lastModifiedBy>
  <cp:revision>1</cp:revision>
  <dcterms:created xsi:type="dcterms:W3CDTF">2024-01-11T13:02:00Z</dcterms:created>
  <dcterms:modified xsi:type="dcterms:W3CDTF">2024-01-11T13:06:00Z</dcterms:modified>
</cp:coreProperties>
</file>