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CD06" w14:textId="3E1C9DE4" w:rsidR="00431A31" w:rsidRDefault="00431A31" w:rsidP="009D20B0">
      <w:pPr>
        <w:tabs>
          <w:tab w:val="left" w:pos="284"/>
        </w:tabs>
        <w:jc w:val="center"/>
        <w:outlineLvl w:val="0"/>
        <w:rPr>
          <w:sz w:val="28"/>
        </w:rPr>
      </w:pPr>
      <w:r>
        <w:rPr>
          <w:sz w:val="28"/>
        </w:rPr>
        <w:t xml:space="preserve">Anordning om ikrafttræden for Grønland af </w:t>
      </w:r>
      <w:r w:rsidR="007F4934">
        <w:rPr>
          <w:sz w:val="28"/>
        </w:rPr>
        <w:t xml:space="preserve">visse bestemmelser i forskellige love om ændring af </w:t>
      </w:r>
      <w:r>
        <w:rPr>
          <w:sz w:val="28"/>
        </w:rPr>
        <w:t xml:space="preserve">lov om </w:t>
      </w:r>
      <w:r w:rsidR="00CE195A">
        <w:rPr>
          <w:sz w:val="28"/>
        </w:rPr>
        <w:t>en garantifond for skadesforsikringsselskaber</w:t>
      </w:r>
      <w:r>
        <w:rPr>
          <w:sz w:val="28"/>
        </w:rPr>
        <w:t xml:space="preserve"> </w:t>
      </w:r>
    </w:p>
    <w:p w14:paraId="4C2C277C" w14:textId="77777777" w:rsidR="00431A31" w:rsidRDefault="00431A31" w:rsidP="009D20B0">
      <w:pPr>
        <w:tabs>
          <w:tab w:val="left" w:pos="284"/>
        </w:tabs>
        <w:jc w:val="center"/>
        <w:rPr>
          <w:sz w:val="28"/>
        </w:rPr>
      </w:pPr>
    </w:p>
    <w:p w14:paraId="54F3A4C0" w14:textId="77777777" w:rsidR="00431A31" w:rsidRDefault="00431A31" w:rsidP="009D20B0">
      <w:pPr>
        <w:tabs>
          <w:tab w:val="left" w:pos="284"/>
        </w:tabs>
        <w:jc w:val="center"/>
        <w:rPr>
          <w:sz w:val="28"/>
        </w:rPr>
      </w:pPr>
    </w:p>
    <w:p w14:paraId="22043863" w14:textId="77777777" w:rsidR="00431A31" w:rsidRDefault="00431A31" w:rsidP="009D20B0">
      <w:pPr>
        <w:tabs>
          <w:tab w:val="left" w:pos="284"/>
        </w:tabs>
        <w:jc w:val="center"/>
        <w:rPr>
          <w:szCs w:val="21"/>
        </w:rPr>
      </w:pPr>
      <w:r>
        <w:rPr>
          <w:szCs w:val="21"/>
        </w:rPr>
        <w:t xml:space="preserve">VI MARGRETHE DEN ANDEN, af Guds Nåde Danmarks Dronning, gør vitterligt: </w:t>
      </w:r>
    </w:p>
    <w:p w14:paraId="16F3F141" w14:textId="77777777" w:rsidR="00431A31" w:rsidRDefault="00431A31" w:rsidP="009D20B0">
      <w:pPr>
        <w:tabs>
          <w:tab w:val="left" w:pos="284"/>
        </w:tabs>
        <w:jc w:val="center"/>
        <w:rPr>
          <w:szCs w:val="21"/>
        </w:rPr>
      </w:pPr>
    </w:p>
    <w:p w14:paraId="277B0270" w14:textId="77777777" w:rsidR="00431A31" w:rsidRDefault="00431A31" w:rsidP="009D20B0">
      <w:pPr>
        <w:tabs>
          <w:tab w:val="left" w:pos="284"/>
        </w:tabs>
        <w:jc w:val="center"/>
        <w:rPr>
          <w:szCs w:val="21"/>
        </w:rPr>
      </w:pPr>
    </w:p>
    <w:p w14:paraId="35194287" w14:textId="29DECCDB" w:rsidR="00431A31" w:rsidRDefault="00431A31" w:rsidP="006F553B">
      <w:pPr>
        <w:rPr>
          <w:szCs w:val="21"/>
        </w:rPr>
      </w:pPr>
      <w:r w:rsidRPr="00542724">
        <w:rPr>
          <w:szCs w:val="21"/>
        </w:rPr>
        <w:t xml:space="preserve">I medfør af </w:t>
      </w:r>
      <w:r w:rsidR="00A60F1E">
        <w:rPr>
          <w:szCs w:val="21"/>
        </w:rPr>
        <w:t>§ 29, stk. 4,</w:t>
      </w:r>
      <w:r w:rsidR="00F15072">
        <w:rPr>
          <w:rStyle w:val="Fodnotehenvisning"/>
          <w:szCs w:val="21"/>
        </w:rPr>
        <w:footnoteReference w:id="1"/>
      </w:r>
      <w:r w:rsidR="00A60F1E">
        <w:rPr>
          <w:szCs w:val="21"/>
        </w:rPr>
        <w:t xml:space="preserve"> i lov nr. 1556 af 21. december 2010 </w:t>
      </w:r>
      <w:r w:rsidR="00A60F1E" w:rsidRPr="00A60F1E">
        <w:rPr>
          <w:szCs w:val="21"/>
        </w:rPr>
        <w:t>om ændring af lov om finansiel virksomhed, lov om forebyggende foranstaltninger mod hvidvask af udbytte og finansiering af terrorisme, lov om værdipapirhandel m.v., møntloven og forskellige andre love</w:t>
      </w:r>
      <w:r w:rsidR="00A60F1E">
        <w:rPr>
          <w:szCs w:val="21"/>
        </w:rPr>
        <w:t xml:space="preserve"> </w:t>
      </w:r>
      <w:r w:rsidR="00A60F1E" w:rsidRPr="00A60F1E">
        <w:rPr>
          <w:szCs w:val="21"/>
        </w:rPr>
        <w:t>(Kompetencekrav for finansielle rådgivere, risikomærkning af lån, aflønningspolitik, oplysningsforpligtelse for udstedere af værdipapirer, offentliggørelse, administrative bødeforelæg, clearing og afvikling af betalinger, indløsning af mønter m.v.)</w:t>
      </w:r>
      <w:r w:rsidR="00A60F1E">
        <w:rPr>
          <w:szCs w:val="21"/>
        </w:rPr>
        <w:t xml:space="preserve">, § </w:t>
      </w:r>
      <w:r w:rsidR="006F553B">
        <w:rPr>
          <w:szCs w:val="21"/>
        </w:rPr>
        <w:t>70, stk. 4,</w:t>
      </w:r>
      <w:r w:rsidR="00F15072">
        <w:rPr>
          <w:rStyle w:val="Fodnotehenvisning"/>
          <w:szCs w:val="21"/>
        </w:rPr>
        <w:footnoteReference w:id="2"/>
      </w:r>
      <w:r w:rsidR="006F553B">
        <w:rPr>
          <w:szCs w:val="21"/>
        </w:rPr>
        <w:t xml:space="preserve"> i lov nr. 1231 af 18 december 2012 om </w:t>
      </w:r>
      <w:r w:rsidR="006F553B" w:rsidRPr="006F553B">
        <w:rPr>
          <w:szCs w:val="21"/>
        </w:rPr>
        <w:t>ændring af forskellige lovbestemmelser om obligatorisk digital kommunikation m.v.</w:t>
      </w:r>
      <w:r w:rsidR="006F553B">
        <w:rPr>
          <w:szCs w:val="21"/>
        </w:rPr>
        <w:t xml:space="preserve"> </w:t>
      </w:r>
      <w:r w:rsidR="006F553B" w:rsidRPr="006F553B">
        <w:rPr>
          <w:szCs w:val="21"/>
        </w:rPr>
        <w:t>(Obligatorisk digital kommunikation og tilpasninger som følge af ressortoverførsel m.v.)</w:t>
      </w:r>
      <w:r w:rsidR="006F553B">
        <w:rPr>
          <w:szCs w:val="21"/>
        </w:rPr>
        <w:t>, § 3</w:t>
      </w:r>
      <w:r w:rsidR="00F15072">
        <w:rPr>
          <w:rStyle w:val="Fodnotehenvisning"/>
          <w:szCs w:val="21"/>
        </w:rPr>
        <w:footnoteReference w:id="3"/>
      </w:r>
      <w:r w:rsidR="006F553B">
        <w:rPr>
          <w:szCs w:val="21"/>
        </w:rPr>
        <w:t xml:space="preserve"> i lov nr. 1505 af 8. december 2016 om </w:t>
      </w:r>
      <w:r w:rsidR="006F553B" w:rsidRPr="006F553B">
        <w:rPr>
          <w:szCs w:val="21"/>
        </w:rPr>
        <w:t>ændring af lov om en garantifond for skadesforsikringsselskaber</w:t>
      </w:r>
      <w:r w:rsidR="006F553B" w:rsidRPr="006F553B">
        <w:t xml:space="preserve"> </w:t>
      </w:r>
      <w:r w:rsidR="006F553B" w:rsidRPr="006F553B">
        <w:rPr>
          <w:szCs w:val="21"/>
        </w:rPr>
        <w:t>(Dækning af krav fra danske forsikringstagere i det liechtensteinske forsikringsselskab Gable Insurance AG under konkurs)</w:t>
      </w:r>
      <w:r w:rsidR="006F553B">
        <w:rPr>
          <w:szCs w:val="21"/>
        </w:rPr>
        <w:t>, § 4</w:t>
      </w:r>
      <w:r w:rsidR="00F15072">
        <w:rPr>
          <w:rStyle w:val="Fodnotehenvisning"/>
          <w:szCs w:val="21"/>
        </w:rPr>
        <w:footnoteReference w:id="4"/>
      </w:r>
      <w:r w:rsidR="006F553B">
        <w:rPr>
          <w:szCs w:val="21"/>
        </w:rPr>
        <w:t xml:space="preserve"> i lov nr. 664 af 8. juni 2017 om </w:t>
      </w:r>
      <w:r w:rsidR="006F553B" w:rsidRPr="006F553B">
        <w:rPr>
          <w:szCs w:val="21"/>
        </w:rPr>
        <w:t>ændring af lov om en garantifond for skadesforsikringsselskaber og lov om forsikringsformidling</w:t>
      </w:r>
      <w:r w:rsidR="006F553B">
        <w:rPr>
          <w:szCs w:val="21"/>
        </w:rPr>
        <w:t xml:space="preserve"> </w:t>
      </w:r>
      <w:r w:rsidR="006F553B" w:rsidRPr="006F553B">
        <w:rPr>
          <w:szCs w:val="21"/>
        </w:rPr>
        <w:t>(Mulighed for, at direkte tegnende skadesforsikringsselskaber i EU/EØS kan tilslutte sig Garantifonden for skadesforsikringsselskaber, og nye informationsforpligtelser for forsikringsagenter m.fl. ved markedsføring og salg af skadesforsikringsaftaler til f</w:t>
      </w:r>
      <w:r w:rsidR="006F553B">
        <w:rPr>
          <w:szCs w:val="21"/>
        </w:rPr>
        <w:t>orbrugere), § 6</w:t>
      </w:r>
      <w:r w:rsidR="00F15072">
        <w:rPr>
          <w:rStyle w:val="Fodnotehenvisning"/>
          <w:szCs w:val="21"/>
        </w:rPr>
        <w:footnoteReference w:id="5"/>
      </w:r>
      <w:r w:rsidR="006F553B">
        <w:rPr>
          <w:szCs w:val="21"/>
        </w:rPr>
        <w:t xml:space="preserve"> i lov nr. 375 af 1. maj 2018 </w:t>
      </w:r>
      <w:r w:rsidR="006F553B" w:rsidRPr="006F553B">
        <w:rPr>
          <w:szCs w:val="21"/>
        </w:rPr>
        <w:t>om ændring af lov om en garantifond for skadesforsikringsselskaber og lov om finansiel virksomhed</w:t>
      </w:r>
      <w:r w:rsidR="006F553B">
        <w:rPr>
          <w:szCs w:val="21"/>
        </w:rPr>
        <w:t xml:space="preserve"> </w:t>
      </w:r>
      <w:r w:rsidR="006F553B" w:rsidRPr="006F553B">
        <w:rPr>
          <w:szCs w:val="21"/>
        </w:rPr>
        <w:t>(Fastsættelse af krav om medlemskab af Garantifonden for skadesforsikringsselskaber (Fonden) for direkte tegnende skadesforsikringsselskaber i EU/EØS, som via filial eller grænseoverskridende tjenesteydelsesvirksomhed driver forsikringsvirksomhed i Danmark, og ændring af Fondens dækningsområde m.v.)</w:t>
      </w:r>
      <w:r w:rsidR="006F553B">
        <w:rPr>
          <w:szCs w:val="21"/>
        </w:rPr>
        <w:t>, § 25, stk. 3,</w:t>
      </w:r>
      <w:r w:rsidR="00F15072">
        <w:rPr>
          <w:rStyle w:val="Fodnotehenvisning"/>
          <w:szCs w:val="21"/>
        </w:rPr>
        <w:footnoteReference w:id="6"/>
      </w:r>
      <w:r w:rsidR="006F553B">
        <w:rPr>
          <w:szCs w:val="21"/>
        </w:rPr>
        <w:t xml:space="preserve"> i lov nr. 706 om </w:t>
      </w:r>
      <w:r w:rsidR="006F553B" w:rsidRPr="006F553B">
        <w:rPr>
          <w:szCs w:val="21"/>
        </w:rPr>
        <w:t>ændring af lov om finansiel virksomhed, hvidvaskloven, lov om forvaltere af alternative investeringsfonde m.v. og forskellige andre love</w:t>
      </w:r>
      <w:r w:rsidR="006F553B">
        <w:rPr>
          <w:szCs w:val="21"/>
        </w:rPr>
        <w:t xml:space="preserve"> </w:t>
      </w:r>
      <w:r w:rsidR="006F553B" w:rsidRPr="006F553B">
        <w:rPr>
          <w:szCs w:val="21"/>
        </w:rPr>
        <w:t>(Styrket indsats mod hvidvask m.v. i den finansielle sektor, indførelse af nye former for alternative investeringsfonde, ændring af grænsen for prospektpligt m.v.)</w:t>
      </w:r>
      <w:r w:rsidR="006F553B">
        <w:rPr>
          <w:szCs w:val="21"/>
        </w:rPr>
        <w:t>, § 19, stk. 3,</w:t>
      </w:r>
      <w:r w:rsidR="00F15072">
        <w:rPr>
          <w:rStyle w:val="Fodnotehenvisning"/>
          <w:szCs w:val="21"/>
        </w:rPr>
        <w:footnoteReference w:id="7"/>
      </w:r>
      <w:r w:rsidR="006F553B">
        <w:rPr>
          <w:szCs w:val="21"/>
        </w:rPr>
        <w:t xml:space="preserve"> i lov nr. 552 af 7. maj 2019 om </w:t>
      </w:r>
      <w:r w:rsidR="006F553B" w:rsidRPr="006F553B">
        <w:rPr>
          <w:szCs w:val="21"/>
        </w:rPr>
        <w:t>ændring af lov om finansiel virksomhed og forskellige andre love og om ophævelse af lov om statsligt kapitalindskud i kreditinstitutter</w:t>
      </w:r>
      <w:r w:rsidR="006F553B">
        <w:rPr>
          <w:szCs w:val="21"/>
        </w:rPr>
        <w:t xml:space="preserve"> </w:t>
      </w:r>
      <w:r w:rsidR="006F553B" w:rsidRPr="006F553B">
        <w:rPr>
          <w:szCs w:val="21"/>
        </w:rPr>
        <w:t xml:space="preserve">(Gennemførelse af den politiske aftale om yderligere initiativer til styrkelse af indsatsen mod hvidvask og terrorfinansiering og gennemførelse af anbefalinger fra arbejdsgruppen for </w:t>
      </w:r>
      <w:r w:rsidR="006F553B" w:rsidRPr="006F553B">
        <w:rPr>
          <w:szCs w:val="21"/>
        </w:rPr>
        <w:lastRenderedPageBreak/>
        <w:t>eftersyn af den finansielle regulering)</w:t>
      </w:r>
      <w:r w:rsidR="006F553B">
        <w:rPr>
          <w:szCs w:val="21"/>
        </w:rPr>
        <w:t>, § 20, stk. 3,</w:t>
      </w:r>
      <w:r w:rsidR="00F15072">
        <w:rPr>
          <w:rStyle w:val="Fodnotehenvisning"/>
          <w:szCs w:val="21"/>
        </w:rPr>
        <w:footnoteReference w:id="8"/>
      </w:r>
      <w:r w:rsidR="006F553B">
        <w:rPr>
          <w:szCs w:val="21"/>
        </w:rPr>
        <w:t xml:space="preserve"> i lov nr. 1374 af 13. december 2019 om </w:t>
      </w:r>
      <w:r w:rsidR="006F553B" w:rsidRPr="006F553B">
        <w:rPr>
          <w:szCs w:val="21"/>
        </w:rPr>
        <w:t>ændring af lov om finansiel virksomhed, lov om betalinger, lov om kapitalmarkeder, lov om investeringsforeninger m.v. og selskabs</w:t>
      </w:r>
      <w:r w:rsidR="006F553B">
        <w:rPr>
          <w:szCs w:val="21"/>
        </w:rPr>
        <w:t>loven og forskellige andre love</w:t>
      </w:r>
      <w:r w:rsidR="006F553B" w:rsidRPr="006F553B">
        <w:t xml:space="preserve"> </w:t>
      </w:r>
      <w:r w:rsidR="006F553B" w:rsidRPr="006F553B">
        <w:rPr>
          <w:szCs w:val="21"/>
        </w:rPr>
        <w:t xml:space="preserve">(Direkte debitering, håndtering af erstatningskrav i henhold til en byggeskadeforsikring tegnet i </w:t>
      </w:r>
      <w:proofErr w:type="spellStart"/>
      <w:r w:rsidR="006F553B" w:rsidRPr="006F553B">
        <w:rPr>
          <w:szCs w:val="21"/>
        </w:rPr>
        <w:t>Qudos</w:t>
      </w:r>
      <w:proofErr w:type="spellEnd"/>
      <w:r w:rsidR="006F553B" w:rsidRPr="006F553B">
        <w:rPr>
          <w:szCs w:val="21"/>
        </w:rPr>
        <w:t xml:space="preserve"> Insurance A/S, whistleblowerordning for virksomheder med begrænset tilladelse, revisors meddelelsespligt til Finanstilsynet og ændring af procedure ved indløsning af minoritetsaktionærer m.v.)</w:t>
      </w:r>
      <w:r w:rsidR="00300D30">
        <w:rPr>
          <w:szCs w:val="21"/>
        </w:rPr>
        <w:t xml:space="preserve"> og § 17, stk. 3,</w:t>
      </w:r>
      <w:r w:rsidR="00F15072">
        <w:rPr>
          <w:rStyle w:val="Fodnotehenvisning"/>
          <w:szCs w:val="21"/>
        </w:rPr>
        <w:footnoteReference w:id="9"/>
      </w:r>
      <w:r w:rsidR="00300D30">
        <w:rPr>
          <w:szCs w:val="21"/>
        </w:rPr>
        <w:t xml:space="preserve"> i lov nr. 1163 af 8. juni 2021 om </w:t>
      </w:r>
      <w:r w:rsidR="00300D30" w:rsidRPr="00300D30">
        <w:rPr>
          <w:szCs w:val="21"/>
        </w:rPr>
        <w:t>ændring af lov om en garantifond for skadesforsikringsselskaber, lov om investeringsforeninger m.v., hvidvaskloven og forskellige andre love</w:t>
      </w:r>
      <w:r w:rsidR="00300D30" w:rsidRPr="00300D30">
        <w:t xml:space="preserve"> </w:t>
      </w:r>
      <w:r w:rsidR="00300D30" w:rsidRPr="00300D30">
        <w:rPr>
          <w:szCs w:val="21"/>
        </w:rPr>
        <w:t>(Øget investorbeskyttelse ved grænseoverskridende markedsføring af investeringer og styrket tilsyn med aktører på det digitale marked for finansielle ydelser m.v.)</w:t>
      </w:r>
      <w:r>
        <w:rPr>
          <w:szCs w:val="21"/>
        </w:rPr>
        <w:t xml:space="preserve"> </w:t>
      </w:r>
      <w:r w:rsidRPr="00DA27F7">
        <w:rPr>
          <w:szCs w:val="21"/>
        </w:rPr>
        <w:t>bestemmes:</w:t>
      </w:r>
    </w:p>
    <w:p w14:paraId="04594E75" w14:textId="4D2A47AE" w:rsidR="00B36ABB" w:rsidRDefault="00B36ABB" w:rsidP="006F553B">
      <w:pPr>
        <w:rPr>
          <w:szCs w:val="21"/>
        </w:rPr>
      </w:pPr>
    </w:p>
    <w:p w14:paraId="03D86997" w14:textId="77777777" w:rsidR="00B36ABB" w:rsidRPr="004D1A02" w:rsidRDefault="00B36ABB" w:rsidP="00B36ABB">
      <w:pPr>
        <w:tabs>
          <w:tab w:val="left" w:pos="284"/>
        </w:tabs>
        <w:jc w:val="center"/>
        <w:outlineLvl w:val="1"/>
        <w:rPr>
          <w:b/>
          <w:szCs w:val="21"/>
        </w:rPr>
      </w:pPr>
      <w:r>
        <w:rPr>
          <w:b/>
          <w:szCs w:val="21"/>
        </w:rPr>
        <w:t>§ 1</w:t>
      </w:r>
    </w:p>
    <w:p w14:paraId="6A0CB068" w14:textId="34244C90" w:rsidR="00B36ABB" w:rsidRDefault="00B36ABB" w:rsidP="006F553B">
      <w:pPr>
        <w:rPr>
          <w:szCs w:val="21"/>
        </w:rPr>
      </w:pPr>
      <w:r>
        <w:rPr>
          <w:szCs w:val="21"/>
        </w:rPr>
        <w:t>I lov om en garantifond for skadesforsikringsselskaber, som sat i kraft for Grønland ved kongelig anordning nr. 685 af 27. juni 2008, foretages de ændringer, som følger af §§ 2-1</w:t>
      </w:r>
      <w:r w:rsidR="00552E8F">
        <w:rPr>
          <w:szCs w:val="21"/>
        </w:rPr>
        <w:t>2</w:t>
      </w:r>
      <w:r>
        <w:rPr>
          <w:szCs w:val="21"/>
        </w:rPr>
        <w:t xml:space="preserve">. </w:t>
      </w:r>
    </w:p>
    <w:p w14:paraId="17437CD9" w14:textId="77777777" w:rsidR="00B36ABB" w:rsidRPr="006F553B" w:rsidRDefault="00B36ABB" w:rsidP="006F553B">
      <w:pPr>
        <w:rPr>
          <w:szCs w:val="21"/>
        </w:rPr>
      </w:pPr>
    </w:p>
    <w:p w14:paraId="251A0598" w14:textId="77777777" w:rsidR="001B637F" w:rsidRDefault="001B637F" w:rsidP="00F60597"/>
    <w:p w14:paraId="725555CF" w14:textId="6F99F791" w:rsidR="00725722" w:rsidRPr="004D1A02" w:rsidRDefault="00725722" w:rsidP="009D20B0">
      <w:pPr>
        <w:tabs>
          <w:tab w:val="left" w:pos="284"/>
        </w:tabs>
        <w:jc w:val="center"/>
        <w:outlineLvl w:val="1"/>
        <w:rPr>
          <w:b/>
          <w:szCs w:val="21"/>
        </w:rPr>
      </w:pPr>
      <w:r>
        <w:rPr>
          <w:b/>
          <w:szCs w:val="21"/>
        </w:rPr>
        <w:t xml:space="preserve">§ </w:t>
      </w:r>
      <w:r w:rsidR="00B36ABB">
        <w:rPr>
          <w:b/>
          <w:szCs w:val="21"/>
        </w:rPr>
        <w:t>2</w:t>
      </w:r>
    </w:p>
    <w:p w14:paraId="4EC9CBE0" w14:textId="77777777" w:rsidR="00725722" w:rsidRDefault="00725722" w:rsidP="009D20B0">
      <w:pPr>
        <w:tabs>
          <w:tab w:val="left" w:pos="284"/>
        </w:tabs>
        <w:jc w:val="left"/>
        <w:rPr>
          <w:szCs w:val="21"/>
        </w:rPr>
      </w:pPr>
    </w:p>
    <w:p w14:paraId="2E9F3CF3" w14:textId="00BB6BEB" w:rsidR="00FC5256" w:rsidRDefault="00FC5256" w:rsidP="009D20B0">
      <w:pPr>
        <w:tabs>
          <w:tab w:val="left" w:pos="284"/>
        </w:tabs>
        <w:rPr>
          <w:szCs w:val="21"/>
        </w:rPr>
      </w:pPr>
      <w:r>
        <w:rPr>
          <w:szCs w:val="21"/>
        </w:rPr>
        <w:t>I lov om en garantifond for skadesforsikringsselskaber, som sat i kraft for Grønland</w:t>
      </w:r>
      <w:r w:rsidR="00B36ABB">
        <w:rPr>
          <w:szCs w:val="21"/>
        </w:rPr>
        <w:t>, jf. § 1</w:t>
      </w:r>
      <w:r>
        <w:rPr>
          <w:szCs w:val="21"/>
        </w:rPr>
        <w:t>, foretages i medfør af § 15 i lov nr. 1556 af 21. december 2010 følgende ændringer:</w:t>
      </w:r>
    </w:p>
    <w:p w14:paraId="2DF1F153" w14:textId="77777777" w:rsidR="00FC5256" w:rsidRDefault="00FC5256" w:rsidP="009D20B0">
      <w:pPr>
        <w:tabs>
          <w:tab w:val="left" w:pos="284"/>
        </w:tabs>
        <w:rPr>
          <w:szCs w:val="21"/>
        </w:rPr>
      </w:pPr>
    </w:p>
    <w:p w14:paraId="35C3B5B9" w14:textId="3127BBC3" w:rsidR="00FC5256" w:rsidRPr="00FC5256" w:rsidRDefault="00F25922" w:rsidP="00FC5256">
      <w:pPr>
        <w:pStyle w:val="Listeafsnit"/>
        <w:numPr>
          <w:ilvl w:val="0"/>
          <w:numId w:val="1"/>
        </w:numPr>
        <w:tabs>
          <w:tab w:val="left" w:pos="284"/>
        </w:tabs>
        <w:jc w:val="left"/>
        <w:rPr>
          <w:szCs w:val="21"/>
        </w:rPr>
      </w:pPr>
      <w:r>
        <w:rPr>
          <w:szCs w:val="21"/>
        </w:rPr>
        <w:t>(Sættes ikke i kraft for Grønland)</w:t>
      </w:r>
    </w:p>
    <w:p w14:paraId="301F595E" w14:textId="77777777" w:rsidR="00FC5256" w:rsidRDefault="00FC5256" w:rsidP="00FC5256">
      <w:pPr>
        <w:tabs>
          <w:tab w:val="left" w:pos="284"/>
        </w:tabs>
        <w:jc w:val="left"/>
        <w:rPr>
          <w:szCs w:val="21"/>
        </w:rPr>
      </w:pPr>
    </w:p>
    <w:p w14:paraId="3DB438D9" w14:textId="5C5AF3D1" w:rsidR="00FC5256" w:rsidRPr="004D1A02" w:rsidRDefault="00FC5256" w:rsidP="00FC5256">
      <w:pPr>
        <w:tabs>
          <w:tab w:val="left" w:pos="284"/>
        </w:tabs>
        <w:jc w:val="center"/>
        <w:outlineLvl w:val="1"/>
        <w:rPr>
          <w:b/>
          <w:szCs w:val="21"/>
        </w:rPr>
      </w:pPr>
      <w:r>
        <w:rPr>
          <w:b/>
          <w:szCs w:val="21"/>
        </w:rPr>
        <w:t xml:space="preserve">§ </w:t>
      </w:r>
      <w:r w:rsidR="00B36ABB">
        <w:rPr>
          <w:b/>
          <w:szCs w:val="21"/>
        </w:rPr>
        <w:t>3</w:t>
      </w:r>
    </w:p>
    <w:p w14:paraId="45F5C488" w14:textId="77777777" w:rsidR="00FC5256" w:rsidRDefault="00FC5256" w:rsidP="00FC5256">
      <w:pPr>
        <w:tabs>
          <w:tab w:val="left" w:pos="284"/>
        </w:tabs>
        <w:jc w:val="left"/>
        <w:rPr>
          <w:szCs w:val="21"/>
        </w:rPr>
      </w:pPr>
    </w:p>
    <w:p w14:paraId="00817E3C" w14:textId="28488550" w:rsidR="00FC5256" w:rsidRDefault="00FC5256" w:rsidP="00FC5256">
      <w:pPr>
        <w:tabs>
          <w:tab w:val="left" w:pos="284"/>
        </w:tabs>
        <w:rPr>
          <w:szCs w:val="21"/>
        </w:rPr>
      </w:pPr>
      <w:r>
        <w:rPr>
          <w:szCs w:val="21"/>
        </w:rPr>
        <w:t>I lov om en garantifond for skadesforsikringsselskaber, som sat i kraft for Grønland</w:t>
      </w:r>
      <w:r w:rsidR="00B36ABB">
        <w:rPr>
          <w:szCs w:val="21"/>
        </w:rPr>
        <w:t>, jf. § 1</w:t>
      </w:r>
      <w:r>
        <w:rPr>
          <w:szCs w:val="21"/>
        </w:rPr>
        <w:t>, foretages i medfør af § 50 i lov nr. 1231 af 18. december 2012 følgende ændringer:</w:t>
      </w:r>
    </w:p>
    <w:p w14:paraId="02D47BB3" w14:textId="77777777" w:rsidR="00FC5256" w:rsidRDefault="00FC5256" w:rsidP="00FC5256">
      <w:pPr>
        <w:tabs>
          <w:tab w:val="left" w:pos="284"/>
        </w:tabs>
        <w:rPr>
          <w:szCs w:val="21"/>
        </w:rPr>
      </w:pPr>
    </w:p>
    <w:p w14:paraId="2C9A2279" w14:textId="77777777" w:rsidR="00FC5256" w:rsidRPr="00FC5256" w:rsidRDefault="00FC5256" w:rsidP="00FC5256">
      <w:pPr>
        <w:pStyle w:val="Listeafsnit"/>
        <w:numPr>
          <w:ilvl w:val="0"/>
          <w:numId w:val="8"/>
        </w:numPr>
        <w:tabs>
          <w:tab w:val="left" w:pos="284"/>
        </w:tabs>
        <w:jc w:val="left"/>
        <w:rPr>
          <w:szCs w:val="21"/>
        </w:rPr>
      </w:pPr>
      <w:r w:rsidRPr="00FC5256">
        <w:rPr>
          <w:szCs w:val="21"/>
        </w:rPr>
        <w:t>Efter kapitel 8 indsættes:</w:t>
      </w:r>
    </w:p>
    <w:p w14:paraId="302953E2" w14:textId="77777777" w:rsidR="00FC5256" w:rsidRPr="00FC5256" w:rsidRDefault="00FC5256" w:rsidP="00FC5256">
      <w:pPr>
        <w:pStyle w:val="Listeafsnit"/>
        <w:tabs>
          <w:tab w:val="left" w:pos="284"/>
        </w:tabs>
        <w:ind w:left="360"/>
        <w:jc w:val="center"/>
        <w:rPr>
          <w:szCs w:val="21"/>
        </w:rPr>
      </w:pPr>
      <w:r w:rsidRPr="00FC5256">
        <w:rPr>
          <w:szCs w:val="21"/>
        </w:rPr>
        <w:t>»Kapitel 8 a</w:t>
      </w:r>
    </w:p>
    <w:p w14:paraId="3C83E114" w14:textId="77777777" w:rsidR="00FC5256" w:rsidRPr="00FC5256" w:rsidRDefault="00FC5256" w:rsidP="00FC5256">
      <w:pPr>
        <w:pStyle w:val="Listeafsnit"/>
        <w:tabs>
          <w:tab w:val="left" w:pos="284"/>
        </w:tabs>
        <w:ind w:left="360"/>
        <w:jc w:val="center"/>
        <w:rPr>
          <w:i/>
          <w:szCs w:val="21"/>
        </w:rPr>
      </w:pPr>
      <w:r w:rsidRPr="00FC5256">
        <w:rPr>
          <w:i/>
          <w:szCs w:val="21"/>
        </w:rPr>
        <w:t>Kommunikation</w:t>
      </w:r>
    </w:p>
    <w:p w14:paraId="2A5E818A" w14:textId="77777777" w:rsidR="00FC5256" w:rsidRPr="00FC5256" w:rsidRDefault="00FC5256" w:rsidP="00C402D6">
      <w:pPr>
        <w:pStyle w:val="Listeafsnit"/>
        <w:tabs>
          <w:tab w:val="left" w:pos="426"/>
        </w:tabs>
        <w:ind w:left="0" w:firstLine="284"/>
        <w:rPr>
          <w:szCs w:val="21"/>
        </w:rPr>
      </w:pPr>
      <w:r w:rsidRPr="00FC5256">
        <w:rPr>
          <w:b/>
          <w:szCs w:val="21"/>
        </w:rPr>
        <w:t>§ 15 a</w:t>
      </w:r>
      <w:r w:rsidRPr="006F008D">
        <w:rPr>
          <w:b/>
          <w:bCs/>
          <w:szCs w:val="21"/>
        </w:rPr>
        <w:t>.</w:t>
      </w:r>
      <w:r w:rsidRPr="00FC5256">
        <w:rPr>
          <w:szCs w:val="21"/>
        </w:rPr>
        <w:t xml:space="preserve"> Erhvervs- og vækstministeren kan fastsætte regler om, at skriftlig kommunikation til og fra Finanstilsynet om forhold, som er omfattet af denne lov eller regler udstedt i medfør af denne lov, skal foregå digitalt.</w:t>
      </w:r>
    </w:p>
    <w:p w14:paraId="069C4F06" w14:textId="77777777" w:rsidR="00FC5256" w:rsidRPr="00FC5256" w:rsidRDefault="00FC5256" w:rsidP="00C402D6">
      <w:pPr>
        <w:pStyle w:val="Listeafsnit"/>
        <w:tabs>
          <w:tab w:val="left" w:pos="426"/>
        </w:tabs>
        <w:ind w:left="0" w:firstLine="284"/>
        <w:rPr>
          <w:szCs w:val="21"/>
        </w:rPr>
      </w:pPr>
      <w:r w:rsidRPr="00FC5256">
        <w:rPr>
          <w:i/>
          <w:szCs w:val="21"/>
        </w:rPr>
        <w:t>Stk. 2</w:t>
      </w:r>
      <w:r w:rsidRPr="00FC5256">
        <w:rPr>
          <w:szCs w:val="21"/>
        </w:rPr>
        <w:t>. Erhvervs- og vækstministeren kan fastsætte nærmere regler om digital kommunikation, herunder om anvendelse af bestemte it-systemer, særlige digitale formater og digital signatur el.lign.</w:t>
      </w:r>
    </w:p>
    <w:p w14:paraId="35903C06" w14:textId="77777777" w:rsidR="00FC5256" w:rsidRDefault="00FC5256" w:rsidP="00C402D6">
      <w:pPr>
        <w:pStyle w:val="Listeafsnit"/>
        <w:tabs>
          <w:tab w:val="left" w:pos="426"/>
        </w:tabs>
        <w:ind w:left="0" w:firstLine="284"/>
        <w:rPr>
          <w:szCs w:val="21"/>
        </w:rPr>
      </w:pPr>
      <w:r w:rsidRPr="00FC5256">
        <w:rPr>
          <w:i/>
          <w:szCs w:val="21"/>
        </w:rPr>
        <w:t>Stk. 3</w:t>
      </w:r>
      <w:r w:rsidRPr="00FC5256">
        <w:rPr>
          <w:szCs w:val="21"/>
        </w:rPr>
        <w:t>. En digital meddelelse anses for at være kommet frem, når den er tilgængelig for adressaten for meddelelsen.</w:t>
      </w:r>
    </w:p>
    <w:p w14:paraId="474F0F84" w14:textId="77777777" w:rsidR="009D626F" w:rsidRPr="00FC5256" w:rsidRDefault="009D626F" w:rsidP="00C402D6">
      <w:pPr>
        <w:pStyle w:val="Listeafsnit"/>
        <w:tabs>
          <w:tab w:val="left" w:pos="426"/>
        </w:tabs>
        <w:ind w:left="0" w:firstLine="284"/>
        <w:rPr>
          <w:szCs w:val="21"/>
        </w:rPr>
      </w:pPr>
    </w:p>
    <w:p w14:paraId="795B7769" w14:textId="77777777" w:rsidR="00FC5256" w:rsidRPr="00FC5256" w:rsidRDefault="00FC5256" w:rsidP="00C402D6">
      <w:pPr>
        <w:pStyle w:val="Listeafsnit"/>
        <w:tabs>
          <w:tab w:val="left" w:pos="426"/>
        </w:tabs>
        <w:ind w:left="0" w:firstLine="284"/>
        <w:rPr>
          <w:szCs w:val="21"/>
        </w:rPr>
      </w:pPr>
      <w:r w:rsidRPr="00FC5256">
        <w:rPr>
          <w:b/>
          <w:szCs w:val="21"/>
        </w:rPr>
        <w:t>§ 15 b</w:t>
      </w:r>
      <w:r w:rsidRPr="006F008D">
        <w:rPr>
          <w:b/>
          <w:bCs/>
          <w:szCs w:val="21"/>
        </w:rPr>
        <w:t xml:space="preserve">. </w:t>
      </w:r>
      <w:r w:rsidRPr="00FC5256">
        <w:rPr>
          <w:szCs w:val="21"/>
        </w:rPr>
        <w:t xml:space="preserve">Erhvervs- og vækstministeren kan fastsætte regler om, at Finanstilsynet kan udstede afgørelser og andre dokumenter efter denne lov eller efter regler udstedt i medfør af denne lov uden underskrift, med maskinelt eller på tilsvarende måde gengivet underskrift eller under anvendelse af en teknik, der </w:t>
      </w:r>
      <w:r w:rsidRPr="00FC5256">
        <w:rPr>
          <w:szCs w:val="21"/>
        </w:rPr>
        <w:lastRenderedPageBreak/>
        <w:t>sikrer entydig identifikation af den, som har udstedt afgørelsen eller dokumentet. Sådanne afgørelser og dokumenter sidestilles med afgørelser og dokumenter med personlig underskrift.</w:t>
      </w:r>
    </w:p>
    <w:p w14:paraId="4500F10E" w14:textId="77777777" w:rsidR="00FC5256" w:rsidRDefault="00FC5256" w:rsidP="00C402D6">
      <w:pPr>
        <w:pStyle w:val="Listeafsnit"/>
        <w:tabs>
          <w:tab w:val="left" w:pos="426"/>
        </w:tabs>
        <w:ind w:left="0" w:firstLine="284"/>
        <w:rPr>
          <w:szCs w:val="21"/>
        </w:rPr>
      </w:pPr>
      <w:r w:rsidRPr="00FC5256">
        <w:rPr>
          <w:i/>
          <w:szCs w:val="21"/>
        </w:rPr>
        <w:t>Stk. 2</w:t>
      </w:r>
      <w:r w:rsidRPr="00FC5256">
        <w:rPr>
          <w:szCs w:val="21"/>
        </w:rPr>
        <w:t>. Erhvervs- og vækstministeren kan fastsætte regler om, at afgørelser og andre dokumenter, der udelukkende er truffet eller udstedt på grundlag af elektronisk databehandling, kan udstedes alene med angivelse af Finanstilsynet som afsender.</w:t>
      </w:r>
    </w:p>
    <w:p w14:paraId="7920E37F" w14:textId="77777777" w:rsidR="009D626F" w:rsidRPr="00FC5256" w:rsidRDefault="009D626F" w:rsidP="00C402D6">
      <w:pPr>
        <w:pStyle w:val="Listeafsnit"/>
        <w:tabs>
          <w:tab w:val="left" w:pos="426"/>
        </w:tabs>
        <w:ind w:left="0" w:firstLine="284"/>
        <w:rPr>
          <w:szCs w:val="21"/>
        </w:rPr>
      </w:pPr>
    </w:p>
    <w:p w14:paraId="502C6DF1" w14:textId="77777777" w:rsidR="00FC5256" w:rsidRPr="00FC5256" w:rsidRDefault="00FC5256" w:rsidP="00C402D6">
      <w:pPr>
        <w:pStyle w:val="Listeafsnit"/>
        <w:tabs>
          <w:tab w:val="left" w:pos="426"/>
        </w:tabs>
        <w:ind w:left="0" w:firstLine="284"/>
        <w:rPr>
          <w:szCs w:val="21"/>
        </w:rPr>
      </w:pPr>
      <w:r w:rsidRPr="00FC5256">
        <w:rPr>
          <w:b/>
          <w:szCs w:val="21"/>
        </w:rPr>
        <w:t>§ 15 c</w:t>
      </w:r>
      <w:r w:rsidRPr="006F008D">
        <w:rPr>
          <w:b/>
          <w:bCs/>
          <w:szCs w:val="21"/>
        </w:rPr>
        <w:t>.</w:t>
      </w:r>
      <w:r w:rsidRPr="00FC5256">
        <w:rPr>
          <w:szCs w:val="21"/>
        </w:rPr>
        <w:t xml:space="preserve"> Hvor det i denne lov eller i regler udstedt i medfør af denne lov er krævet, at et dokument, som er udstedt af andre end Finanstilsynet, skal være underskrevet, kan dette krav opfyldes ved anvendelse af en teknik, der sikrer entydig identifikation af den, som har udstedt dokumentet, jf. dog stk. 2. Sådanne dokumenter sidestilles med dokumenter med personlig underskrift.</w:t>
      </w:r>
    </w:p>
    <w:p w14:paraId="538297CF" w14:textId="77777777" w:rsidR="00FC5256" w:rsidRDefault="00FC5256" w:rsidP="00C402D6">
      <w:pPr>
        <w:pStyle w:val="Listeafsnit"/>
        <w:tabs>
          <w:tab w:val="left" w:pos="426"/>
        </w:tabs>
        <w:ind w:left="0" w:firstLine="284"/>
        <w:rPr>
          <w:szCs w:val="21"/>
        </w:rPr>
      </w:pPr>
      <w:r w:rsidRPr="00FC5256">
        <w:rPr>
          <w:i/>
          <w:szCs w:val="21"/>
        </w:rPr>
        <w:t>Stk. 2</w:t>
      </w:r>
      <w:r w:rsidRPr="00FC5256">
        <w:rPr>
          <w:szCs w:val="21"/>
        </w:rPr>
        <w:t>. Erhvervs- og vækstministeren kan fastsætte nærmere regl</w:t>
      </w:r>
      <w:r w:rsidR="00C402D6">
        <w:rPr>
          <w:szCs w:val="21"/>
        </w:rPr>
        <w:t>er om fravigelse af underskrift</w:t>
      </w:r>
      <w:r w:rsidRPr="00FC5256">
        <w:rPr>
          <w:szCs w:val="21"/>
        </w:rPr>
        <w:t>skrav. Det kan herunder bestemmes, at krav om personlig underskrift ikke kan fraviges for visse typer af dokumenter.«</w:t>
      </w:r>
    </w:p>
    <w:p w14:paraId="5406B132" w14:textId="77777777" w:rsidR="00FC5256" w:rsidRPr="00FC5256" w:rsidRDefault="00FC5256" w:rsidP="00FC5256">
      <w:pPr>
        <w:tabs>
          <w:tab w:val="left" w:pos="284"/>
        </w:tabs>
        <w:jc w:val="left"/>
        <w:rPr>
          <w:szCs w:val="21"/>
        </w:rPr>
      </w:pPr>
    </w:p>
    <w:p w14:paraId="1FC8B291" w14:textId="012F0AE9" w:rsidR="00FC5256" w:rsidRPr="004D1A02" w:rsidRDefault="00FC5256" w:rsidP="00FC5256">
      <w:pPr>
        <w:tabs>
          <w:tab w:val="left" w:pos="284"/>
        </w:tabs>
        <w:jc w:val="center"/>
        <w:outlineLvl w:val="1"/>
        <w:rPr>
          <w:b/>
          <w:szCs w:val="21"/>
        </w:rPr>
      </w:pPr>
      <w:r>
        <w:rPr>
          <w:b/>
          <w:szCs w:val="21"/>
        </w:rPr>
        <w:t>§</w:t>
      </w:r>
      <w:r w:rsidR="00861A74">
        <w:rPr>
          <w:b/>
          <w:szCs w:val="21"/>
        </w:rPr>
        <w:t xml:space="preserve"> </w:t>
      </w:r>
      <w:r w:rsidR="00B36ABB">
        <w:rPr>
          <w:b/>
          <w:szCs w:val="21"/>
        </w:rPr>
        <w:t>4</w:t>
      </w:r>
    </w:p>
    <w:p w14:paraId="717731A0" w14:textId="77777777" w:rsidR="00FC5256" w:rsidRDefault="00FC5256" w:rsidP="00FC5256">
      <w:pPr>
        <w:tabs>
          <w:tab w:val="left" w:pos="284"/>
        </w:tabs>
        <w:jc w:val="left"/>
        <w:rPr>
          <w:szCs w:val="21"/>
        </w:rPr>
      </w:pPr>
    </w:p>
    <w:p w14:paraId="04B7B5DF" w14:textId="04C22CA5" w:rsidR="00FC5256" w:rsidRDefault="00FC5256" w:rsidP="00FC5256">
      <w:pPr>
        <w:tabs>
          <w:tab w:val="left" w:pos="284"/>
        </w:tabs>
        <w:rPr>
          <w:szCs w:val="21"/>
        </w:rPr>
      </w:pPr>
      <w:r>
        <w:rPr>
          <w:szCs w:val="21"/>
        </w:rPr>
        <w:t>I lov om en garantifond for skadesforsikringsselskaber, som sat i kraft for Grønland</w:t>
      </w:r>
      <w:r w:rsidR="00F70639">
        <w:rPr>
          <w:szCs w:val="21"/>
        </w:rPr>
        <w:t>, jf. § 1</w:t>
      </w:r>
      <w:r>
        <w:rPr>
          <w:szCs w:val="21"/>
        </w:rPr>
        <w:t xml:space="preserve">, foretages i medfør af § </w:t>
      </w:r>
      <w:r w:rsidR="00861A74">
        <w:rPr>
          <w:szCs w:val="21"/>
        </w:rPr>
        <w:t>1</w:t>
      </w:r>
      <w:r>
        <w:rPr>
          <w:szCs w:val="21"/>
        </w:rPr>
        <w:t xml:space="preserve"> i lov nr. </w:t>
      </w:r>
      <w:r w:rsidR="00861A74">
        <w:rPr>
          <w:szCs w:val="21"/>
        </w:rPr>
        <w:t>1505</w:t>
      </w:r>
      <w:r>
        <w:rPr>
          <w:szCs w:val="21"/>
        </w:rPr>
        <w:t xml:space="preserve"> af </w:t>
      </w:r>
      <w:r w:rsidR="00861A74">
        <w:rPr>
          <w:szCs w:val="21"/>
        </w:rPr>
        <w:t>8</w:t>
      </w:r>
      <w:r>
        <w:rPr>
          <w:szCs w:val="21"/>
        </w:rPr>
        <w:t xml:space="preserve">. </w:t>
      </w:r>
      <w:r w:rsidR="00861A74">
        <w:rPr>
          <w:szCs w:val="21"/>
        </w:rPr>
        <w:t>december 2016</w:t>
      </w:r>
      <w:r>
        <w:rPr>
          <w:szCs w:val="21"/>
        </w:rPr>
        <w:t xml:space="preserve"> følgende ændringer:</w:t>
      </w:r>
    </w:p>
    <w:p w14:paraId="16C8F179" w14:textId="77777777" w:rsidR="00FC5256" w:rsidRDefault="00FC5256" w:rsidP="00FC5256">
      <w:pPr>
        <w:tabs>
          <w:tab w:val="left" w:pos="284"/>
        </w:tabs>
        <w:jc w:val="left"/>
        <w:rPr>
          <w:szCs w:val="21"/>
        </w:rPr>
      </w:pPr>
    </w:p>
    <w:p w14:paraId="5E4571B4" w14:textId="621E1C25" w:rsidR="00DA27A2" w:rsidRDefault="009D626F" w:rsidP="0026729E">
      <w:pPr>
        <w:pStyle w:val="Listeafsnit"/>
        <w:numPr>
          <w:ilvl w:val="0"/>
          <w:numId w:val="9"/>
        </w:numPr>
        <w:tabs>
          <w:tab w:val="left" w:pos="284"/>
        </w:tabs>
        <w:jc w:val="left"/>
        <w:rPr>
          <w:szCs w:val="21"/>
        </w:rPr>
      </w:pPr>
      <w:r>
        <w:t>Efter § 3 indsættes:</w:t>
      </w:r>
    </w:p>
    <w:p w14:paraId="3595C38C" w14:textId="03B7FC30" w:rsidR="009D626F" w:rsidRPr="005603B1" w:rsidRDefault="005603B1" w:rsidP="006F008D">
      <w:pPr>
        <w:tabs>
          <w:tab w:val="left" w:pos="284"/>
        </w:tabs>
        <w:jc w:val="left"/>
        <w:rPr>
          <w:szCs w:val="21"/>
        </w:rPr>
      </w:pPr>
      <w:r>
        <w:tab/>
      </w:r>
      <w:r w:rsidR="009D626F">
        <w:t>»</w:t>
      </w:r>
      <w:r w:rsidR="009D626F" w:rsidRPr="005603B1">
        <w:rPr>
          <w:b/>
        </w:rPr>
        <w:t xml:space="preserve">§ 3 a. </w:t>
      </w:r>
      <w:r w:rsidR="009D626F">
        <w:t>(sættes ikke i kraft for Grønland.)</w:t>
      </w:r>
      <w:r w:rsidR="009D626F" w:rsidRPr="005603B1">
        <w:rPr>
          <w:szCs w:val="21"/>
        </w:rPr>
        <w:t>«</w:t>
      </w:r>
    </w:p>
    <w:p w14:paraId="4E90DBCC" w14:textId="77777777" w:rsidR="009D626F" w:rsidRPr="00EF4039" w:rsidRDefault="009D626F" w:rsidP="00495C93">
      <w:pPr>
        <w:tabs>
          <w:tab w:val="left" w:pos="284"/>
        </w:tabs>
        <w:ind w:firstLine="284"/>
        <w:jc w:val="left"/>
        <w:rPr>
          <w:szCs w:val="21"/>
        </w:rPr>
      </w:pPr>
    </w:p>
    <w:p w14:paraId="4EE24FBE" w14:textId="52541F10" w:rsidR="006D1369" w:rsidRPr="006D1369" w:rsidRDefault="006D1369" w:rsidP="000B3B2E">
      <w:pPr>
        <w:pStyle w:val="Listeafsnit"/>
        <w:numPr>
          <w:ilvl w:val="0"/>
          <w:numId w:val="9"/>
        </w:numPr>
        <w:tabs>
          <w:tab w:val="left" w:pos="284"/>
        </w:tabs>
        <w:jc w:val="left"/>
        <w:rPr>
          <w:szCs w:val="21"/>
        </w:rPr>
      </w:pPr>
      <w:r>
        <w:t xml:space="preserve">Efter </w:t>
      </w:r>
      <w:r w:rsidRPr="006F008D">
        <w:rPr>
          <w:iCs/>
        </w:rPr>
        <w:t>§ 5</w:t>
      </w:r>
      <w:r>
        <w:t xml:space="preserve"> indsættes: </w:t>
      </w:r>
    </w:p>
    <w:p w14:paraId="7D476145" w14:textId="382A9B3F" w:rsidR="000B3B2E" w:rsidRPr="006D1369" w:rsidRDefault="006D1369" w:rsidP="006D1369">
      <w:pPr>
        <w:tabs>
          <w:tab w:val="left" w:pos="284"/>
        </w:tabs>
        <w:jc w:val="left"/>
        <w:rPr>
          <w:szCs w:val="21"/>
        </w:rPr>
      </w:pPr>
      <w:r>
        <w:tab/>
        <w:t>»</w:t>
      </w:r>
      <w:r w:rsidRPr="004E070A">
        <w:rPr>
          <w:b/>
        </w:rPr>
        <w:t xml:space="preserve">§ 5 a. </w:t>
      </w:r>
      <w:r w:rsidR="000B3B2E">
        <w:t>(</w:t>
      </w:r>
      <w:r>
        <w:t>s</w:t>
      </w:r>
      <w:r w:rsidR="000B3B2E">
        <w:t>ættes ikke i kraft for Grønland</w:t>
      </w:r>
      <w:r w:rsidR="009D626F">
        <w:t>.</w:t>
      </w:r>
      <w:r w:rsidR="000B3B2E">
        <w:t>)</w:t>
      </w:r>
      <w:r w:rsidRPr="00EF4039">
        <w:rPr>
          <w:szCs w:val="21"/>
        </w:rPr>
        <w:t>«</w:t>
      </w:r>
    </w:p>
    <w:p w14:paraId="6E678ACC" w14:textId="77777777" w:rsidR="00DA27A2" w:rsidRPr="00EF4039" w:rsidRDefault="00DA27A2" w:rsidP="00495C93">
      <w:pPr>
        <w:tabs>
          <w:tab w:val="left" w:pos="284"/>
        </w:tabs>
        <w:ind w:firstLine="284"/>
        <w:jc w:val="left"/>
        <w:rPr>
          <w:szCs w:val="21"/>
        </w:rPr>
      </w:pPr>
    </w:p>
    <w:p w14:paraId="1544B810" w14:textId="77777777" w:rsidR="00EF4039" w:rsidRDefault="00EF4039" w:rsidP="00EF4039">
      <w:pPr>
        <w:pStyle w:val="Listeafsnit"/>
        <w:numPr>
          <w:ilvl w:val="0"/>
          <w:numId w:val="9"/>
        </w:numPr>
        <w:tabs>
          <w:tab w:val="left" w:pos="284"/>
        </w:tabs>
        <w:jc w:val="left"/>
        <w:rPr>
          <w:szCs w:val="21"/>
        </w:rPr>
      </w:pPr>
      <w:r w:rsidRPr="00EF4039">
        <w:rPr>
          <w:szCs w:val="21"/>
        </w:rPr>
        <w:t xml:space="preserve">I </w:t>
      </w:r>
      <w:r w:rsidRPr="00EF4039">
        <w:rPr>
          <w:i/>
          <w:szCs w:val="21"/>
        </w:rPr>
        <w:t>§ 6, stk. 1, 1. pkt.</w:t>
      </w:r>
      <w:r w:rsidRPr="00EF4039">
        <w:rPr>
          <w:szCs w:val="21"/>
        </w:rPr>
        <w:t>, indsættes efter »Erstatningskrav«: »i henhold til § 5«.</w:t>
      </w:r>
    </w:p>
    <w:p w14:paraId="0855EC59" w14:textId="77777777" w:rsidR="00DA27A2" w:rsidRPr="00EF4039" w:rsidRDefault="00DA27A2" w:rsidP="00DA27A2">
      <w:pPr>
        <w:pStyle w:val="Listeafsnit"/>
        <w:tabs>
          <w:tab w:val="left" w:pos="284"/>
        </w:tabs>
        <w:ind w:left="360"/>
        <w:jc w:val="left"/>
        <w:rPr>
          <w:szCs w:val="21"/>
        </w:rPr>
      </w:pPr>
    </w:p>
    <w:p w14:paraId="6A3BD3DE" w14:textId="5AF8EBA6" w:rsidR="009D626F" w:rsidRPr="006D1369" w:rsidRDefault="009D626F" w:rsidP="009D626F">
      <w:pPr>
        <w:pStyle w:val="Listeafsnit"/>
        <w:numPr>
          <w:ilvl w:val="0"/>
          <w:numId w:val="9"/>
        </w:numPr>
        <w:tabs>
          <w:tab w:val="left" w:pos="284"/>
        </w:tabs>
        <w:jc w:val="left"/>
        <w:rPr>
          <w:szCs w:val="21"/>
        </w:rPr>
      </w:pPr>
      <w:r>
        <w:t xml:space="preserve">Efter </w:t>
      </w:r>
      <w:r w:rsidRPr="007A7BEE">
        <w:rPr>
          <w:iCs/>
        </w:rPr>
        <w:t xml:space="preserve">§ </w:t>
      </w:r>
      <w:r>
        <w:rPr>
          <w:iCs/>
        </w:rPr>
        <w:t>6</w:t>
      </w:r>
      <w:r>
        <w:t xml:space="preserve"> indsættes: </w:t>
      </w:r>
    </w:p>
    <w:p w14:paraId="143BC93D" w14:textId="595B9736" w:rsidR="009D626F" w:rsidRPr="006D1369" w:rsidRDefault="009D626F" w:rsidP="009D626F">
      <w:pPr>
        <w:tabs>
          <w:tab w:val="left" w:pos="284"/>
        </w:tabs>
        <w:jc w:val="left"/>
        <w:rPr>
          <w:szCs w:val="21"/>
        </w:rPr>
      </w:pPr>
      <w:r>
        <w:tab/>
        <w:t>»</w:t>
      </w:r>
      <w:r w:rsidRPr="004E070A">
        <w:rPr>
          <w:b/>
        </w:rPr>
        <w:t xml:space="preserve">§ </w:t>
      </w:r>
      <w:r>
        <w:rPr>
          <w:b/>
        </w:rPr>
        <w:t>6</w:t>
      </w:r>
      <w:r w:rsidRPr="004E070A">
        <w:rPr>
          <w:b/>
        </w:rPr>
        <w:t xml:space="preserve"> a. </w:t>
      </w:r>
      <w:r>
        <w:t>(sættes ikke i kraft for Grønland.)</w:t>
      </w:r>
      <w:r w:rsidRPr="00EF4039">
        <w:rPr>
          <w:szCs w:val="21"/>
        </w:rPr>
        <w:t>«</w:t>
      </w:r>
    </w:p>
    <w:p w14:paraId="685C2E47" w14:textId="287B5115" w:rsidR="00BA7032" w:rsidRDefault="00BA7032"/>
    <w:p w14:paraId="3368398D" w14:textId="1DE25B9D" w:rsidR="00EA2225" w:rsidRDefault="00EA2225" w:rsidP="00EA2225">
      <w:pPr>
        <w:jc w:val="center"/>
        <w:outlineLvl w:val="1"/>
        <w:rPr>
          <w:b/>
          <w:szCs w:val="21"/>
        </w:rPr>
      </w:pPr>
      <w:r>
        <w:rPr>
          <w:b/>
          <w:szCs w:val="21"/>
        </w:rPr>
        <w:t xml:space="preserve">§ </w:t>
      </w:r>
      <w:r w:rsidR="00B36ABB">
        <w:rPr>
          <w:b/>
          <w:szCs w:val="21"/>
        </w:rPr>
        <w:t>5</w:t>
      </w:r>
    </w:p>
    <w:p w14:paraId="4074B54F" w14:textId="77777777" w:rsidR="0064755C" w:rsidRPr="004D1A02" w:rsidRDefault="0064755C" w:rsidP="006F008D">
      <w:pPr>
        <w:jc w:val="center"/>
        <w:rPr>
          <w:b/>
          <w:szCs w:val="21"/>
        </w:rPr>
      </w:pPr>
    </w:p>
    <w:p w14:paraId="585C5E6E" w14:textId="0FE1465E" w:rsidR="0064755C" w:rsidRDefault="0064755C" w:rsidP="0064755C">
      <w:pPr>
        <w:tabs>
          <w:tab w:val="left" w:pos="284"/>
        </w:tabs>
        <w:rPr>
          <w:szCs w:val="21"/>
        </w:rPr>
      </w:pPr>
      <w:r>
        <w:rPr>
          <w:szCs w:val="21"/>
        </w:rPr>
        <w:t>I lov om en garantifond for skadesforsikringsselskaber, som sat i kraft for Grønland</w:t>
      </w:r>
      <w:r w:rsidR="00BE6A24">
        <w:rPr>
          <w:szCs w:val="21"/>
        </w:rPr>
        <w:t>, jf. § 1</w:t>
      </w:r>
      <w:r>
        <w:rPr>
          <w:szCs w:val="21"/>
        </w:rPr>
        <w:t>, foretages i medfør af § 1 i lov nr. 664 af 8. juni 2017 følgende ændringer:</w:t>
      </w:r>
    </w:p>
    <w:p w14:paraId="6A9F8DC8" w14:textId="77777777" w:rsidR="00BA7032" w:rsidRDefault="00BA7032"/>
    <w:p w14:paraId="060F1A1C" w14:textId="77777777" w:rsidR="0064755C" w:rsidRPr="0064755C" w:rsidRDefault="0064755C" w:rsidP="0064755C">
      <w:pPr>
        <w:pStyle w:val="Listeafsnit"/>
        <w:numPr>
          <w:ilvl w:val="0"/>
          <w:numId w:val="10"/>
        </w:numPr>
        <w:tabs>
          <w:tab w:val="left" w:pos="284"/>
        </w:tabs>
        <w:jc w:val="left"/>
        <w:rPr>
          <w:szCs w:val="21"/>
        </w:rPr>
      </w:pPr>
      <w:r>
        <w:t xml:space="preserve"> I </w:t>
      </w:r>
      <w:r w:rsidRPr="00E87062">
        <w:rPr>
          <w:i/>
        </w:rPr>
        <w:t>§ 1</w:t>
      </w:r>
      <w:r>
        <w:t xml:space="preserve"> indsættes som </w:t>
      </w:r>
      <w:r w:rsidRPr="00E87062">
        <w:rPr>
          <w:i/>
        </w:rPr>
        <w:t>stk. 3</w:t>
      </w:r>
      <w:r w:rsidRPr="00B13B1E">
        <w:rPr>
          <w:i/>
          <w:iCs/>
        </w:rPr>
        <w:t>:</w:t>
      </w:r>
    </w:p>
    <w:p w14:paraId="07356EE2" w14:textId="27EB8794" w:rsidR="00B13B1E" w:rsidRDefault="0064755C" w:rsidP="006F008D">
      <w:pPr>
        <w:ind w:firstLine="360"/>
      </w:pPr>
      <w:r>
        <w:t>»</w:t>
      </w:r>
      <w:r w:rsidRPr="00225424">
        <w:rPr>
          <w:i/>
        </w:rPr>
        <w:t>Stk. 3</w:t>
      </w:r>
      <w:r w:rsidRPr="00B13B1E">
        <w:rPr>
          <w:i/>
          <w:iCs/>
        </w:rPr>
        <w:t>.</w:t>
      </w:r>
      <w:r>
        <w:t xml:space="preserve"> Fonden skal endvidere yde dækning i henhold til § 5, når et skadesforsikringsselskab nævnt i § 2 a, som har tilsluttet sig Fonden, bliver erklæret konkurs.«</w:t>
      </w:r>
    </w:p>
    <w:p w14:paraId="1C464414" w14:textId="77777777" w:rsidR="00B13B1E" w:rsidRDefault="00B13B1E" w:rsidP="0064755C"/>
    <w:p w14:paraId="2641C49F" w14:textId="77777777" w:rsidR="0064755C" w:rsidRDefault="0064755C" w:rsidP="0064755C">
      <w:pPr>
        <w:pStyle w:val="Listeafsnit"/>
        <w:numPr>
          <w:ilvl w:val="0"/>
          <w:numId w:val="10"/>
        </w:numPr>
        <w:tabs>
          <w:tab w:val="left" w:pos="284"/>
        </w:tabs>
        <w:jc w:val="left"/>
      </w:pPr>
      <w:r>
        <w:t xml:space="preserve">I </w:t>
      </w:r>
      <w:r w:rsidRPr="00E87062">
        <w:rPr>
          <w:i/>
        </w:rPr>
        <w:t>§ 2</w:t>
      </w:r>
      <w:r>
        <w:t xml:space="preserve"> indsættes som </w:t>
      </w:r>
      <w:r w:rsidRPr="00E87062">
        <w:rPr>
          <w:i/>
        </w:rPr>
        <w:t>stk. 2</w:t>
      </w:r>
      <w:r w:rsidRPr="00B13B1E">
        <w:rPr>
          <w:i/>
          <w:iCs/>
        </w:rPr>
        <w:t>:</w:t>
      </w:r>
    </w:p>
    <w:p w14:paraId="4420D756" w14:textId="712C9C52" w:rsidR="0064755C" w:rsidRDefault="0064755C" w:rsidP="00225424">
      <w:pPr>
        <w:ind w:firstLine="284"/>
      </w:pPr>
      <w:r>
        <w:t>»</w:t>
      </w:r>
      <w:r w:rsidRPr="00225424">
        <w:rPr>
          <w:i/>
        </w:rPr>
        <w:t>Stk. 2</w:t>
      </w:r>
      <w:r w:rsidRPr="00B13B1E">
        <w:rPr>
          <w:i/>
          <w:iCs/>
        </w:rPr>
        <w:t>.</w:t>
      </w:r>
      <w:r>
        <w:t xml:space="preserve"> Fonden dækker endvidere den virksomhed, som de forsikringsselskaber, der er nævnt i § 2 a, har i </w:t>
      </w:r>
      <w:r w:rsidR="00373065">
        <w:t>Grønland</w:t>
      </w:r>
      <w:r>
        <w:t>.«</w:t>
      </w:r>
    </w:p>
    <w:p w14:paraId="3AF1D456" w14:textId="77777777" w:rsidR="00E87062" w:rsidRDefault="00E87062" w:rsidP="0064755C"/>
    <w:p w14:paraId="6A6BB5C4" w14:textId="77777777" w:rsidR="0064755C" w:rsidRPr="0064755C" w:rsidRDefault="0064755C" w:rsidP="0064755C">
      <w:pPr>
        <w:pStyle w:val="Listeafsnit"/>
        <w:numPr>
          <w:ilvl w:val="0"/>
          <w:numId w:val="10"/>
        </w:numPr>
        <w:tabs>
          <w:tab w:val="left" w:pos="284"/>
        </w:tabs>
        <w:jc w:val="left"/>
        <w:rPr>
          <w:szCs w:val="21"/>
        </w:rPr>
      </w:pPr>
      <w:r>
        <w:t xml:space="preserve">Efter </w:t>
      </w:r>
      <w:r w:rsidRPr="006F008D">
        <w:rPr>
          <w:iCs/>
        </w:rPr>
        <w:t>§ 2</w:t>
      </w:r>
      <w:r>
        <w:t xml:space="preserve"> indsættes i </w:t>
      </w:r>
      <w:r w:rsidRPr="00E87062">
        <w:rPr>
          <w:i/>
        </w:rPr>
        <w:t xml:space="preserve">kapitel </w:t>
      </w:r>
      <w:r w:rsidRPr="00B13B1E">
        <w:rPr>
          <w:i/>
        </w:rPr>
        <w:t>1:</w:t>
      </w:r>
    </w:p>
    <w:p w14:paraId="412907D4" w14:textId="5C31FCF4" w:rsidR="0064755C" w:rsidRDefault="0064755C" w:rsidP="00225424">
      <w:pPr>
        <w:ind w:firstLine="284"/>
      </w:pPr>
      <w:r>
        <w:t>»</w:t>
      </w:r>
      <w:r w:rsidRPr="00225424">
        <w:rPr>
          <w:b/>
        </w:rPr>
        <w:t>§ 2 a</w:t>
      </w:r>
      <w:r w:rsidRPr="006F008D">
        <w:rPr>
          <w:b/>
          <w:bCs/>
        </w:rPr>
        <w:t xml:space="preserve">. </w:t>
      </w:r>
      <w:r>
        <w:t xml:space="preserve">Direkte tegnende skadesforsikringsselskaber med hjemsted i </w:t>
      </w:r>
      <w:r w:rsidR="00C402D6">
        <w:t>lande inden for Den Europæ</w:t>
      </w:r>
      <w:r>
        <w:t xml:space="preserve">iske Union eller lande, som Unionen har indgået aftale med på det finansielle område, som via filial eller </w:t>
      </w:r>
      <w:r>
        <w:lastRenderedPageBreak/>
        <w:t xml:space="preserve">grænseoverskridende tjenesteydelsesvirksomhed tegner forbrugerforsikringer i </w:t>
      </w:r>
      <w:r w:rsidR="00373065">
        <w:t>Grønland</w:t>
      </w:r>
      <w:r>
        <w:t>, kan tilslutte sig Fonden.«</w:t>
      </w:r>
    </w:p>
    <w:p w14:paraId="5E1E31DF" w14:textId="77777777" w:rsidR="00E87062" w:rsidRDefault="00E87062" w:rsidP="0064755C"/>
    <w:p w14:paraId="476C1A64" w14:textId="77777777" w:rsidR="0064755C" w:rsidRPr="0064755C" w:rsidRDefault="0064755C" w:rsidP="00BA1B1F">
      <w:pPr>
        <w:pStyle w:val="Listeafsnit"/>
        <w:numPr>
          <w:ilvl w:val="0"/>
          <w:numId w:val="10"/>
        </w:numPr>
        <w:tabs>
          <w:tab w:val="left" w:pos="284"/>
        </w:tabs>
        <w:jc w:val="left"/>
        <w:rPr>
          <w:szCs w:val="21"/>
        </w:rPr>
      </w:pPr>
      <w:r>
        <w:t xml:space="preserve">I </w:t>
      </w:r>
      <w:r w:rsidRPr="00225424">
        <w:rPr>
          <w:i/>
        </w:rPr>
        <w:t>§ 3, stk. 1</w:t>
      </w:r>
      <w:r w:rsidRPr="00B13B1E">
        <w:rPr>
          <w:i/>
          <w:iCs/>
        </w:rPr>
        <w:t>,</w:t>
      </w:r>
      <w:r>
        <w:t xml:space="preserve"> indsættes som </w:t>
      </w:r>
      <w:r w:rsidRPr="00225424">
        <w:rPr>
          <w:i/>
        </w:rPr>
        <w:t>2. pk</w:t>
      </w:r>
      <w:r w:rsidRPr="00B13B1E">
        <w:rPr>
          <w:i/>
        </w:rPr>
        <w:t>t.:</w:t>
      </w:r>
    </w:p>
    <w:p w14:paraId="193D5B20" w14:textId="77777777" w:rsidR="0064755C" w:rsidRDefault="0064755C" w:rsidP="00225424">
      <w:pPr>
        <w:ind w:firstLine="284"/>
      </w:pPr>
      <w:r>
        <w:t>»Endvidere skal de forsikringsselskaber, der er nævnt i § 2 a, og som har tilsluttet sig Fonden, yde bidrag til Fonden.«</w:t>
      </w:r>
    </w:p>
    <w:p w14:paraId="61DDAA92" w14:textId="77777777" w:rsidR="00E87062" w:rsidRDefault="00E87062" w:rsidP="0064755C"/>
    <w:p w14:paraId="133A5F2A" w14:textId="4BF0496B" w:rsidR="00E87062" w:rsidRDefault="00F04DAF" w:rsidP="00B13B1E">
      <w:pPr>
        <w:pStyle w:val="Listeafsnit"/>
        <w:numPr>
          <w:ilvl w:val="0"/>
          <w:numId w:val="10"/>
        </w:numPr>
        <w:tabs>
          <w:tab w:val="left" w:pos="284"/>
        </w:tabs>
        <w:jc w:val="left"/>
      </w:pPr>
      <w:r>
        <w:t>(Sættes ikke i kraft</w:t>
      </w:r>
      <w:r w:rsidR="00FB23A2">
        <w:t xml:space="preserve"> for </w:t>
      </w:r>
      <w:r w:rsidR="00C302EB">
        <w:t xml:space="preserve">Grønland) </w:t>
      </w:r>
    </w:p>
    <w:p w14:paraId="38DB9D15" w14:textId="77777777" w:rsidR="00B13B1E" w:rsidRDefault="00B13B1E" w:rsidP="00B13B1E">
      <w:pPr>
        <w:pStyle w:val="Listeafsnit"/>
        <w:tabs>
          <w:tab w:val="left" w:pos="284"/>
        </w:tabs>
        <w:ind w:left="360"/>
        <w:jc w:val="left"/>
      </w:pPr>
    </w:p>
    <w:p w14:paraId="41617825" w14:textId="77777777" w:rsidR="000B3B2E" w:rsidRDefault="000B3B2E" w:rsidP="00BA1B1F">
      <w:pPr>
        <w:pStyle w:val="Listeafsnit"/>
        <w:numPr>
          <w:ilvl w:val="0"/>
          <w:numId w:val="10"/>
        </w:numPr>
        <w:tabs>
          <w:tab w:val="left" w:pos="284"/>
        </w:tabs>
        <w:jc w:val="left"/>
        <w:rPr>
          <w:szCs w:val="21"/>
        </w:rPr>
      </w:pPr>
      <w:r>
        <w:t>(Sættes ikke i kraft for Grønland)</w:t>
      </w:r>
    </w:p>
    <w:p w14:paraId="623B8A51" w14:textId="555C237D" w:rsidR="00225424" w:rsidRDefault="00225424" w:rsidP="0064755C"/>
    <w:p w14:paraId="21362DF4" w14:textId="77777777" w:rsidR="0064755C" w:rsidRPr="0064755C" w:rsidRDefault="0064755C" w:rsidP="00BA1B1F">
      <w:pPr>
        <w:pStyle w:val="Listeafsnit"/>
        <w:numPr>
          <w:ilvl w:val="0"/>
          <w:numId w:val="10"/>
        </w:numPr>
        <w:tabs>
          <w:tab w:val="left" w:pos="284"/>
        </w:tabs>
        <w:jc w:val="left"/>
        <w:rPr>
          <w:szCs w:val="21"/>
        </w:rPr>
      </w:pPr>
      <w:r>
        <w:t xml:space="preserve">I </w:t>
      </w:r>
      <w:r w:rsidRPr="00225424">
        <w:rPr>
          <w:i/>
        </w:rPr>
        <w:t>§ 4</w:t>
      </w:r>
      <w:r>
        <w:t xml:space="preserve"> indsættes som </w:t>
      </w:r>
      <w:r w:rsidRPr="00225424">
        <w:rPr>
          <w:i/>
        </w:rPr>
        <w:t xml:space="preserve">stk. </w:t>
      </w:r>
      <w:r w:rsidRPr="00B13B1E">
        <w:rPr>
          <w:i/>
        </w:rPr>
        <w:t>3:</w:t>
      </w:r>
    </w:p>
    <w:p w14:paraId="368DAC07" w14:textId="77777777" w:rsidR="0064755C" w:rsidRDefault="0064755C" w:rsidP="00225424">
      <w:pPr>
        <w:ind w:firstLine="284"/>
      </w:pPr>
      <w:r>
        <w:t>»</w:t>
      </w:r>
      <w:r w:rsidRPr="00225424">
        <w:rPr>
          <w:i/>
        </w:rPr>
        <w:t>Stk. 3</w:t>
      </w:r>
      <w:r w:rsidRPr="006F008D">
        <w:rPr>
          <w:i/>
          <w:iCs/>
        </w:rPr>
        <w:t>.</w:t>
      </w:r>
      <w:r>
        <w:t xml:space="preserve"> En forsikringstager kan med øjeblikkeligt varsel opsige en forsik</w:t>
      </w:r>
      <w:r w:rsidR="00C402D6">
        <w:t>ringsaftale i et forsikringssel</w:t>
      </w:r>
      <w:r>
        <w:t>skab nævnt i § 2 a, hvis Finanstilsynet udelukker forsikringsselskabet fra Fonden i medfør af § 14, stk. 3. Forsikringsselskabet må ved en opsigelse efter 1. pkt. ikke opkræve et gebyr hos forsikringstageren.«</w:t>
      </w:r>
    </w:p>
    <w:p w14:paraId="740D5FD5" w14:textId="77777777" w:rsidR="00225424" w:rsidRDefault="00225424" w:rsidP="0064755C"/>
    <w:p w14:paraId="40225FAC" w14:textId="77777777" w:rsidR="00EA2225" w:rsidRPr="00225424" w:rsidRDefault="0064755C" w:rsidP="00BA1B1F">
      <w:pPr>
        <w:pStyle w:val="Listeafsnit"/>
        <w:numPr>
          <w:ilvl w:val="0"/>
          <w:numId w:val="10"/>
        </w:numPr>
        <w:tabs>
          <w:tab w:val="left" w:pos="284"/>
        </w:tabs>
        <w:jc w:val="left"/>
        <w:rPr>
          <w:szCs w:val="21"/>
        </w:rPr>
      </w:pPr>
      <w:r>
        <w:t xml:space="preserve">Efter </w:t>
      </w:r>
      <w:r w:rsidRPr="00EC5BB7">
        <w:t>§ 4</w:t>
      </w:r>
      <w:r>
        <w:t xml:space="preserve"> indsættes i </w:t>
      </w:r>
      <w:r w:rsidRPr="00225424">
        <w:rPr>
          <w:i/>
        </w:rPr>
        <w:t>kapitel 2</w:t>
      </w:r>
      <w:r w:rsidRPr="00B13B1E">
        <w:rPr>
          <w:i/>
          <w:iCs/>
        </w:rPr>
        <w:t>:</w:t>
      </w:r>
    </w:p>
    <w:p w14:paraId="40AC36DD" w14:textId="366AF929" w:rsidR="0064755C" w:rsidRDefault="0064755C" w:rsidP="00A67C96">
      <w:pPr>
        <w:ind w:firstLine="284"/>
      </w:pPr>
      <w:r>
        <w:t>»</w:t>
      </w:r>
      <w:r w:rsidRPr="00225424">
        <w:rPr>
          <w:b/>
        </w:rPr>
        <w:t>§ 4 a</w:t>
      </w:r>
      <w:r w:rsidRPr="00B13B1E">
        <w:rPr>
          <w:b/>
          <w:bCs/>
        </w:rPr>
        <w:t>.</w:t>
      </w:r>
      <w:r>
        <w:t xml:space="preserve"> </w:t>
      </w:r>
      <w:r w:rsidR="00A67C96">
        <w:t>(sættes ikke i kraft for Grønland)</w:t>
      </w:r>
      <w:r>
        <w:t>«</w:t>
      </w:r>
    </w:p>
    <w:p w14:paraId="29C1827F" w14:textId="77777777" w:rsidR="00225424" w:rsidRDefault="00225424" w:rsidP="0064755C"/>
    <w:p w14:paraId="7FB7FD2D" w14:textId="77777777" w:rsidR="0064755C" w:rsidRPr="0064755C" w:rsidRDefault="0064755C" w:rsidP="00BC6DCD">
      <w:pPr>
        <w:pStyle w:val="Listeafsnit"/>
        <w:numPr>
          <w:ilvl w:val="0"/>
          <w:numId w:val="10"/>
        </w:numPr>
        <w:tabs>
          <w:tab w:val="left" w:pos="284"/>
        </w:tabs>
        <w:jc w:val="left"/>
        <w:rPr>
          <w:szCs w:val="21"/>
        </w:rPr>
      </w:pPr>
      <w:r>
        <w:t xml:space="preserve">I </w:t>
      </w:r>
      <w:r w:rsidRPr="00225424">
        <w:rPr>
          <w:i/>
        </w:rPr>
        <w:t>§ 5, stk. 2</w:t>
      </w:r>
      <w:r>
        <w:t xml:space="preserve">, indsættes som </w:t>
      </w:r>
      <w:r w:rsidRPr="00225424">
        <w:rPr>
          <w:i/>
        </w:rPr>
        <w:t>2. pkt.</w:t>
      </w:r>
      <w:r>
        <w:t>:</w:t>
      </w:r>
    </w:p>
    <w:p w14:paraId="5078ACA5" w14:textId="77777777" w:rsidR="0064755C" w:rsidRDefault="0064755C" w:rsidP="00225424">
      <w:pPr>
        <w:ind w:firstLine="284"/>
      </w:pPr>
      <w:r>
        <w:t>»Er forsikringsselskabet omfattet af § 2 a, beregnes fristen på 4 uger fra det tidspunkt, hvor Fonden har givet meddelelse til fordringshaverne efter § 8, stk. 3, om forsikringsselskabets konkurs.«</w:t>
      </w:r>
    </w:p>
    <w:p w14:paraId="4084152D" w14:textId="77777777" w:rsidR="00225424" w:rsidRDefault="00225424" w:rsidP="0064755C"/>
    <w:p w14:paraId="262D3405" w14:textId="77777777" w:rsidR="0064755C" w:rsidRPr="0064755C" w:rsidRDefault="0064755C" w:rsidP="00BC6DCD">
      <w:pPr>
        <w:pStyle w:val="Listeafsnit"/>
        <w:numPr>
          <w:ilvl w:val="0"/>
          <w:numId w:val="10"/>
        </w:numPr>
        <w:tabs>
          <w:tab w:val="left" w:pos="284"/>
        </w:tabs>
        <w:jc w:val="left"/>
        <w:rPr>
          <w:szCs w:val="21"/>
        </w:rPr>
      </w:pPr>
      <w:r>
        <w:t xml:space="preserve">I </w:t>
      </w:r>
      <w:r w:rsidRPr="00225424">
        <w:rPr>
          <w:i/>
        </w:rPr>
        <w:t>§ 8</w:t>
      </w:r>
      <w:r>
        <w:t xml:space="preserve"> indsættes som </w:t>
      </w:r>
      <w:r w:rsidRPr="00225424">
        <w:rPr>
          <w:i/>
        </w:rPr>
        <w:t>stk. 3</w:t>
      </w:r>
      <w:r w:rsidRPr="006F008D">
        <w:rPr>
          <w:i/>
          <w:iCs/>
        </w:rPr>
        <w:t>:</w:t>
      </w:r>
    </w:p>
    <w:p w14:paraId="2F316109" w14:textId="77777777" w:rsidR="0064755C" w:rsidRDefault="0064755C" w:rsidP="00225424">
      <w:pPr>
        <w:ind w:firstLine="284"/>
      </w:pPr>
      <w:r>
        <w:t>»</w:t>
      </w:r>
      <w:r w:rsidRPr="00225424">
        <w:rPr>
          <w:i/>
        </w:rPr>
        <w:t>Stk. 3</w:t>
      </w:r>
      <w:r w:rsidRPr="006F008D">
        <w:rPr>
          <w:i/>
          <w:iCs/>
        </w:rPr>
        <w:t>.</w:t>
      </w:r>
      <w:r>
        <w:t xml:space="preserve"> Fonden giver meddelelse til fordringshaverne, der indeholder de oplysninger, som fremgår af stk. 2, når meddelelsen vedrører et forsikringsselskab nævnt i § 2 a.«</w:t>
      </w:r>
    </w:p>
    <w:p w14:paraId="1464591C" w14:textId="77777777" w:rsidR="00225424" w:rsidRDefault="00225424" w:rsidP="0064755C"/>
    <w:p w14:paraId="68BB3B8B" w14:textId="77777777" w:rsidR="0064755C" w:rsidRPr="0064755C" w:rsidRDefault="0064755C" w:rsidP="00BC6DCD">
      <w:pPr>
        <w:pStyle w:val="Listeafsnit"/>
        <w:numPr>
          <w:ilvl w:val="0"/>
          <w:numId w:val="10"/>
        </w:numPr>
        <w:tabs>
          <w:tab w:val="left" w:pos="284"/>
        </w:tabs>
        <w:jc w:val="left"/>
        <w:rPr>
          <w:szCs w:val="21"/>
        </w:rPr>
      </w:pPr>
      <w:r>
        <w:t xml:space="preserve">I </w:t>
      </w:r>
      <w:r w:rsidRPr="00225424">
        <w:rPr>
          <w:i/>
        </w:rPr>
        <w:t>§ 14</w:t>
      </w:r>
      <w:r>
        <w:t xml:space="preserve"> indsættes efter </w:t>
      </w:r>
      <w:r w:rsidRPr="006F008D">
        <w:rPr>
          <w:iCs/>
        </w:rPr>
        <w:t>stk. 2</w:t>
      </w:r>
      <w:r>
        <w:t xml:space="preserve"> som nyt stykke:</w:t>
      </w:r>
    </w:p>
    <w:p w14:paraId="71E8426C" w14:textId="40E5771B" w:rsidR="0064755C" w:rsidRDefault="0064755C" w:rsidP="00225424">
      <w:pPr>
        <w:ind w:firstLine="284"/>
      </w:pPr>
      <w:r>
        <w:t>»</w:t>
      </w:r>
      <w:r w:rsidRPr="00225424">
        <w:rPr>
          <w:i/>
        </w:rPr>
        <w:t>Stk. 3</w:t>
      </w:r>
      <w:r>
        <w:t>. Finanstilsynet kan udelukke et forsikringsselskab nævnt i § 2 a fra Fonden</w:t>
      </w:r>
      <w:r w:rsidR="00C402D6">
        <w:t>, hvis forsikrings</w:t>
      </w:r>
      <w:r>
        <w:t>selskabet ikke overholder lovens regler, regler udstedt i medfør af loven eller bestemmelser i Fondens vedtægter. Forsikringsselskabet skal straks efter modtagelsen af en afgø</w:t>
      </w:r>
      <w:r w:rsidR="00C402D6">
        <w:t>relse efter 1. pkt. give hver en</w:t>
      </w:r>
      <w:r>
        <w:t xml:space="preserve">kelt forsikringstager i </w:t>
      </w:r>
      <w:r w:rsidR="003C321A">
        <w:t>Grønland</w:t>
      </w:r>
      <w:r>
        <w:t>, der har tegnet en forbrugerforsikring i det pågældende forsikringsselskab, skriftlige oplysninger om, hvilke konsekvenser afgørelsen har for forsikri</w:t>
      </w:r>
      <w:r w:rsidR="00C402D6">
        <w:t>ngstageren og de sikrede. Oplys</w:t>
      </w:r>
      <w:r>
        <w:t>ningerne efter 2. pkt. skal være let forståelige og skal affattes på dansk</w:t>
      </w:r>
      <w:r w:rsidR="00A67C96">
        <w:t xml:space="preserve"> og grønlandsk</w:t>
      </w:r>
      <w:r>
        <w:t>.«</w:t>
      </w:r>
    </w:p>
    <w:p w14:paraId="76491DE5" w14:textId="77777777" w:rsidR="0064755C" w:rsidRDefault="0064755C" w:rsidP="00225424">
      <w:pPr>
        <w:ind w:firstLine="284"/>
      </w:pPr>
      <w:r>
        <w:t>Stk. 3 og 4 bliver herefter stk. 4 og 5.</w:t>
      </w:r>
    </w:p>
    <w:p w14:paraId="6E0CD359" w14:textId="77777777" w:rsidR="00225424" w:rsidRDefault="00225424" w:rsidP="0064755C"/>
    <w:p w14:paraId="7D14F297" w14:textId="77777777" w:rsidR="0064755C" w:rsidRPr="00225424" w:rsidRDefault="0064755C" w:rsidP="00BC6DCD">
      <w:pPr>
        <w:pStyle w:val="Listeafsnit"/>
        <w:numPr>
          <w:ilvl w:val="0"/>
          <w:numId w:val="10"/>
        </w:numPr>
        <w:tabs>
          <w:tab w:val="left" w:pos="426"/>
        </w:tabs>
        <w:jc w:val="left"/>
        <w:rPr>
          <w:szCs w:val="21"/>
        </w:rPr>
      </w:pPr>
      <w:r>
        <w:t xml:space="preserve">I </w:t>
      </w:r>
      <w:r w:rsidRPr="00225424">
        <w:rPr>
          <w:i/>
        </w:rPr>
        <w:t>§ 14, stk. 4</w:t>
      </w:r>
      <w:r w:rsidRPr="006F008D">
        <w:rPr>
          <w:i/>
          <w:iCs/>
        </w:rPr>
        <w:t>,</w:t>
      </w:r>
      <w:r>
        <w:t xml:space="preserve"> der bliver stk. 5, ændres »stk. 3« til: »stk. 4«, og »garantifonden« ændres til: »Fonden«.</w:t>
      </w:r>
    </w:p>
    <w:p w14:paraId="27AB9566" w14:textId="77777777" w:rsidR="00225424" w:rsidRPr="0064755C" w:rsidRDefault="00225424" w:rsidP="00225424">
      <w:pPr>
        <w:pStyle w:val="Listeafsnit"/>
        <w:tabs>
          <w:tab w:val="left" w:pos="426"/>
        </w:tabs>
        <w:ind w:left="0"/>
        <w:jc w:val="left"/>
        <w:rPr>
          <w:szCs w:val="21"/>
        </w:rPr>
      </w:pPr>
    </w:p>
    <w:p w14:paraId="7C8F3E58" w14:textId="77777777" w:rsidR="0064755C" w:rsidRPr="0064755C" w:rsidRDefault="0064755C" w:rsidP="00BC6DCD">
      <w:pPr>
        <w:pStyle w:val="Listeafsnit"/>
        <w:numPr>
          <w:ilvl w:val="0"/>
          <w:numId w:val="10"/>
        </w:numPr>
        <w:tabs>
          <w:tab w:val="left" w:pos="284"/>
        </w:tabs>
        <w:jc w:val="left"/>
        <w:rPr>
          <w:szCs w:val="21"/>
        </w:rPr>
      </w:pPr>
      <w:r>
        <w:t xml:space="preserve">Efter § 14 indsættes i </w:t>
      </w:r>
      <w:r w:rsidRPr="00225424">
        <w:rPr>
          <w:i/>
        </w:rPr>
        <w:t>kapitel 7</w:t>
      </w:r>
      <w:r w:rsidRPr="006F008D">
        <w:rPr>
          <w:i/>
          <w:iCs/>
        </w:rPr>
        <w:t>:</w:t>
      </w:r>
    </w:p>
    <w:p w14:paraId="1E57C370" w14:textId="77777777" w:rsidR="0064755C" w:rsidRDefault="0064755C" w:rsidP="00225424">
      <w:pPr>
        <w:ind w:firstLine="284"/>
      </w:pPr>
      <w:r>
        <w:t>»</w:t>
      </w:r>
      <w:r w:rsidRPr="00225424">
        <w:rPr>
          <w:b/>
        </w:rPr>
        <w:t>§ 14 a</w:t>
      </w:r>
      <w:r w:rsidRPr="006F008D">
        <w:rPr>
          <w:b/>
          <w:bCs/>
        </w:rPr>
        <w:t>.</w:t>
      </w:r>
      <w:r>
        <w:t xml:space="preserve"> Et forsikringsselskab nævnt i § 2 a, der har tilsluttet sig Fonden, kan beslutte at udtræde af Fonden. En beslutning efter 1. pkt. skal meddeles Fonden skriftligt, senest 12 måneder før udtrædelsen skal have virkning.</w:t>
      </w:r>
    </w:p>
    <w:p w14:paraId="27F150C4" w14:textId="2D9B995E" w:rsidR="0064755C" w:rsidRDefault="0064755C" w:rsidP="00225424">
      <w:pPr>
        <w:ind w:firstLine="284"/>
      </w:pPr>
      <w:r w:rsidRPr="00225424">
        <w:rPr>
          <w:i/>
        </w:rPr>
        <w:t>Stk. 2</w:t>
      </w:r>
      <w:r>
        <w:t xml:space="preserve">. Et forsikringsselskab, der vælger at udtræde af Fonden efter stk. 1, skal senest 12 måneder inden udtrædelsen give hver enkelt forsikringstager i </w:t>
      </w:r>
      <w:r w:rsidR="00B009DC">
        <w:t>Grønland</w:t>
      </w:r>
      <w:r>
        <w:t xml:space="preserve">, der har tegnet en forbrugerforsikring i det </w:t>
      </w:r>
      <w:r>
        <w:lastRenderedPageBreak/>
        <w:t>pågældende forsikringsselskab, skriftlige oplysninger om, hvilke konsekvenser forsikringsselskabets fravalg har for forsikringstageren og de sikrede. Oplysningerne efter 1. pkt. skal være let forståelige og skal affattes på</w:t>
      </w:r>
      <w:r w:rsidR="002C5A03">
        <w:t xml:space="preserve"> </w:t>
      </w:r>
      <w:r>
        <w:t>dansk</w:t>
      </w:r>
      <w:r w:rsidR="009801FC">
        <w:t xml:space="preserve"> og</w:t>
      </w:r>
      <w:r w:rsidR="009801FC" w:rsidRPr="009801FC">
        <w:t xml:space="preserve"> </w:t>
      </w:r>
      <w:r w:rsidR="009801FC">
        <w:t>grønlandsk</w:t>
      </w:r>
      <w:r>
        <w:t>.</w:t>
      </w:r>
    </w:p>
    <w:p w14:paraId="6FB44811" w14:textId="1812D491" w:rsidR="0064755C" w:rsidRDefault="0064755C" w:rsidP="00225424">
      <w:pPr>
        <w:ind w:firstLine="284"/>
      </w:pPr>
      <w:r w:rsidRPr="00225424">
        <w:rPr>
          <w:i/>
        </w:rPr>
        <w:t>Stk. 3</w:t>
      </w:r>
      <w:r>
        <w:t>. Fonden tilbagebetaler ikke bidrag, som forsikringsselskabet har indbetalt til Fonden efter §</w:t>
      </w:r>
      <w:r w:rsidR="002C5A03">
        <w:t xml:space="preserve"> 3</w:t>
      </w:r>
      <w:r>
        <w:t>. 1. pkt. finder tilsvarende anvendelse, hvis Finanstilsynet udelukker forsikringsselskabet fra Fonden i medfør af § 14, stk. 3.«</w:t>
      </w:r>
    </w:p>
    <w:p w14:paraId="723D9E59" w14:textId="77777777" w:rsidR="00225424" w:rsidRDefault="00225424" w:rsidP="0064755C"/>
    <w:p w14:paraId="40F0A502" w14:textId="77777777" w:rsidR="0064755C" w:rsidRPr="0064755C" w:rsidRDefault="0064755C" w:rsidP="00BC6DCD">
      <w:pPr>
        <w:pStyle w:val="Listeafsnit"/>
        <w:numPr>
          <w:ilvl w:val="0"/>
          <w:numId w:val="10"/>
        </w:numPr>
        <w:tabs>
          <w:tab w:val="left" w:pos="284"/>
        </w:tabs>
        <w:jc w:val="left"/>
        <w:rPr>
          <w:szCs w:val="21"/>
        </w:rPr>
      </w:pPr>
      <w:r>
        <w:t xml:space="preserve">Efter § 17 indsættes i </w:t>
      </w:r>
      <w:r w:rsidRPr="00225424">
        <w:rPr>
          <w:i/>
        </w:rPr>
        <w:t>kapitel 10</w:t>
      </w:r>
      <w:r w:rsidRPr="006F008D">
        <w:rPr>
          <w:i/>
          <w:iCs/>
        </w:rPr>
        <w:t>:</w:t>
      </w:r>
    </w:p>
    <w:p w14:paraId="6AF70E1F" w14:textId="77777777" w:rsidR="0064755C" w:rsidRDefault="0064755C" w:rsidP="00225424">
      <w:pPr>
        <w:ind w:firstLine="284"/>
      </w:pPr>
      <w:r>
        <w:t>»</w:t>
      </w:r>
      <w:r w:rsidRPr="00225424">
        <w:rPr>
          <w:b/>
        </w:rPr>
        <w:t>§ 17 a</w:t>
      </w:r>
      <w:r w:rsidRPr="006F008D">
        <w:rPr>
          <w:b/>
          <w:bCs/>
        </w:rPr>
        <w:t>.</w:t>
      </w:r>
      <w:r>
        <w:t xml:space="preserve"> Afgørelser, hvorefter Finanstilsynet udelukker et forsikringsselskab nævnt i § 2 a fra Fonden, jf. § 14, stk. 3, 1. pkt., kan af forsikringsselskabet indbringes for Erhvervsankenævnet, senest 4 uger efter at afgørelsen er meddelt forsikringsselskabet.«</w:t>
      </w:r>
    </w:p>
    <w:p w14:paraId="22E5B7A5" w14:textId="77777777" w:rsidR="00225424" w:rsidRDefault="00225424" w:rsidP="0064755C"/>
    <w:p w14:paraId="61C2FC7F" w14:textId="3E30ED40" w:rsidR="0064755C" w:rsidRPr="0064755C" w:rsidRDefault="0048304F" w:rsidP="00BC6DCD">
      <w:pPr>
        <w:pStyle w:val="Listeafsnit"/>
        <w:numPr>
          <w:ilvl w:val="0"/>
          <w:numId w:val="10"/>
        </w:numPr>
        <w:tabs>
          <w:tab w:val="left" w:pos="284"/>
        </w:tabs>
        <w:jc w:val="left"/>
        <w:rPr>
          <w:szCs w:val="21"/>
        </w:rPr>
      </w:pPr>
      <w:r w:rsidRPr="0030447B">
        <w:rPr>
          <w:rFonts w:cs="Arial"/>
          <w:szCs w:val="21"/>
        </w:rPr>
        <w:t>(Sættes ikke i kraft for Grønland)</w:t>
      </w:r>
    </w:p>
    <w:p w14:paraId="105D7FE3" w14:textId="77777777" w:rsidR="0064755C" w:rsidRPr="0064755C" w:rsidRDefault="0064755C" w:rsidP="0064755C">
      <w:pPr>
        <w:tabs>
          <w:tab w:val="left" w:pos="284"/>
        </w:tabs>
        <w:jc w:val="left"/>
        <w:rPr>
          <w:szCs w:val="21"/>
        </w:rPr>
      </w:pPr>
    </w:p>
    <w:p w14:paraId="6DFFE295" w14:textId="760A9866" w:rsidR="00EA2225" w:rsidRDefault="00EA2225" w:rsidP="00EA2225">
      <w:pPr>
        <w:jc w:val="center"/>
        <w:outlineLvl w:val="1"/>
        <w:rPr>
          <w:b/>
          <w:szCs w:val="21"/>
        </w:rPr>
      </w:pPr>
      <w:r>
        <w:rPr>
          <w:b/>
          <w:szCs w:val="21"/>
        </w:rPr>
        <w:t xml:space="preserve">§ </w:t>
      </w:r>
      <w:r w:rsidR="00B36ABB">
        <w:rPr>
          <w:b/>
          <w:szCs w:val="21"/>
        </w:rPr>
        <w:t>6</w:t>
      </w:r>
    </w:p>
    <w:p w14:paraId="0CA45409" w14:textId="77777777" w:rsidR="0002608A" w:rsidRDefault="0002608A" w:rsidP="006F008D">
      <w:pPr>
        <w:rPr>
          <w:b/>
          <w:szCs w:val="21"/>
        </w:rPr>
      </w:pPr>
    </w:p>
    <w:p w14:paraId="173891F2" w14:textId="0F856D54" w:rsidR="0002608A" w:rsidRDefault="0002608A" w:rsidP="006F008D">
      <w:pPr>
        <w:rPr>
          <w:szCs w:val="21"/>
        </w:rPr>
      </w:pPr>
      <w:r w:rsidRPr="0002608A">
        <w:rPr>
          <w:szCs w:val="21"/>
        </w:rPr>
        <w:t>I lov om en garantifond for skadesforsikringsselskaber, som sat i kraft for Grønland</w:t>
      </w:r>
      <w:r w:rsidR="00173ECD">
        <w:rPr>
          <w:szCs w:val="21"/>
        </w:rPr>
        <w:t xml:space="preserve">, jf. § 1, </w:t>
      </w:r>
      <w:r w:rsidRPr="0002608A">
        <w:rPr>
          <w:szCs w:val="21"/>
        </w:rPr>
        <w:t xml:space="preserve">foretages i medfør af § 1 i lov nr. </w:t>
      </w:r>
      <w:r>
        <w:rPr>
          <w:szCs w:val="21"/>
        </w:rPr>
        <w:t>375 af 1</w:t>
      </w:r>
      <w:r w:rsidRPr="0002608A">
        <w:rPr>
          <w:szCs w:val="21"/>
        </w:rPr>
        <w:t xml:space="preserve">. </w:t>
      </w:r>
      <w:r>
        <w:rPr>
          <w:szCs w:val="21"/>
        </w:rPr>
        <w:t>maj 2018</w:t>
      </w:r>
      <w:r w:rsidRPr="0002608A">
        <w:rPr>
          <w:szCs w:val="21"/>
        </w:rPr>
        <w:t xml:space="preserve"> følgende ændringer:</w:t>
      </w:r>
    </w:p>
    <w:p w14:paraId="7043BEFD" w14:textId="77777777" w:rsidR="0002608A" w:rsidRDefault="0002608A" w:rsidP="006F008D">
      <w:pPr>
        <w:rPr>
          <w:szCs w:val="21"/>
        </w:rPr>
      </w:pPr>
    </w:p>
    <w:p w14:paraId="7202D416" w14:textId="77777777" w:rsidR="0002608A" w:rsidRPr="000A6A58" w:rsidRDefault="00A673B3" w:rsidP="00E45012">
      <w:pPr>
        <w:pStyle w:val="Listeafsnit"/>
        <w:numPr>
          <w:ilvl w:val="0"/>
          <w:numId w:val="11"/>
        </w:numPr>
        <w:tabs>
          <w:tab w:val="left" w:pos="284"/>
        </w:tabs>
        <w:jc w:val="left"/>
        <w:rPr>
          <w:szCs w:val="21"/>
        </w:rPr>
      </w:pPr>
      <w:r w:rsidRPr="0030447B">
        <w:rPr>
          <w:rFonts w:cs="Arial"/>
          <w:szCs w:val="21"/>
        </w:rPr>
        <w:t>(Sættes ikke i kraft for Grønland)</w:t>
      </w:r>
    </w:p>
    <w:p w14:paraId="718F4AA6" w14:textId="77777777" w:rsidR="000A6A58" w:rsidRPr="007462B0" w:rsidRDefault="000A6A58" w:rsidP="00E45012">
      <w:pPr>
        <w:pStyle w:val="Listeafsnit"/>
        <w:tabs>
          <w:tab w:val="left" w:pos="284"/>
        </w:tabs>
        <w:ind w:left="360"/>
        <w:jc w:val="left"/>
        <w:rPr>
          <w:szCs w:val="21"/>
        </w:rPr>
      </w:pPr>
    </w:p>
    <w:p w14:paraId="212FA97C" w14:textId="77777777" w:rsidR="0002608A" w:rsidRPr="007462B0" w:rsidRDefault="0002608A" w:rsidP="00E45012">
      <w:pPr>
        <w:pStyle w:val="Listeafsnit"/>
        <w:numPr>
          <w:ilvl w:val="0"/>
          <w:numId w:val="11"/>
        </w:numPr>
        <w:tabs>
          <w:tab w:val="left" w:pos="284"/>
        </w:tabs>
        <w:jc w:val="left"/>
        <w:rPr>
          <w:szCs w:val="21"/>
        </w:rPr>
      </w:pPr>
      <w:r w:rsidRPr="00A673B3">
        <w:rPr>
          <w:i/>
          <w:szCs w:val="21"/>
        </w:rPr>
        <w:t>§ 1</w:t>
      </w:r>
      <w:r w:rsidRPr="007462B0">
        <w:rPr>
          <w:szCs w:val="21"/>
        </w:rPr>
        <w:t xml:space="preserve"> affattes således:</w:t>
      </w:r>
    </w:p>
    <w:p w14:paraId="3C85B22B" w14:textId="77777777" w:rsidR="0002608A" w:rsidRPr="0002608A" w:rsidRDefault="0002608A" w:rsidP="006F008D">
      <w:pPr>
        <w:tabs>
          <w:tab w:val="left" w:pos="284"/>
        </w:tabs>
        <w:ind w:firstLine="284"/>
        <w:rPr>
          <w:szCs w:val="21"/>
        </w:rPr>
      </w:pPr>
      <w:r w:rsidRPr="0002608A">
        <w:rPr>
          <w:szCs w:val="21"/>
        </w:rPr>
        <w:t>»</w:t>
      </w:r>
      <w:r w:rsidRPr="00A673B3">
        <w:rPr>
          <w:b/>
          <w:szCs w:val="21"/>
        </w:rPr>
        <w:t>§ 1</w:t>
      </w:r>
      <w:r w:rsidRPr="006F008D">
        <w:rPr>
          <w:b/>
          <w:bCs/>
          <w:szCs w:val="21"/>
        </w:rPr>
        <w:t>.</w:t>
      </w:r>
      <w:r w:rsidRPr="0002608A">
        <w:rPr>
          <w:szCs w:val="21"/>
        </w:rPr>
        <w:t xml:space="preserve"> Garantifonden for skadesforsikringsselskaber (Fonden) er en selvejende institution.</w:t>
      </w:r>
    </w:p>
    <w:p w14:paraId="7010F755" w14:textId="132565D9" w:rsidR="0002608A" w:rsidRPr="0002608A" w:rsidRDefault="0002608A" w:rsidP="006F008D">
      <w:pPr>
        <w:tabs>
          <w:tab w:val="left" w:pos="284"/>
        </w:tabs>
        <w:ind w:firstLine="284"/>
        <w:rPr>
          <w:szCs w:val="21"/>
        </w:rPr>
      </w:pPr>
      <w:r w:rsidRPr="00A673B3">
        <w:rPr>
          <w:i/>
          <w:szCs w:val="21"/>
        </w:rPr>
        <w:t>Stk. 2</w:t>
      </w:r>
      <w:r w:rsidRPr="006F008D">
        <w:rPr>
          <w:i/>
          <w:iCs/>
          <w:szCs w:val="21"/>
        </w:rPr>
        <w:t xml:space="preserve">. </w:t>
      </w:r>
      <w:r w:rsidRPr="0002608A">
        <w:rPr>
          <w:szCs w:val="21"/>
        </w:rPr>
        <w:t xml:space="preserve">Fonden skal yde dækning i henhold til § 5, når et direkte tegnende skadesforsikringsselskab, der har fået Finanstilsynets tilladelse til at drive forsikringsvirksomhed, eller som via filial eller grænseoverskridende tjenesteydelsesvirksomhed driver forsikringsvirksomhed i </w:t>
      </w:r>
      <w:r w:rsidR="00BA1B1F">
        <w:rPr>
          <w:szCs w:val="21"/>
        </w:rPr>
        <w:t>Grønland</w:t>
      </w:r>
      <w:r w:rsidRPr="0002608A">
        <w:rPr>
          <w:szCs w:val="21"/>
        </w:rPr>
        <w:t>, bliver erklæret konkurs.</w:t>
      </w:r>
    </w:p>
    <w:p w14:paraId="55ED5E4E" w14:textId="44A7C85B" w:rsidR="0002608A" w:rsidRPr="0002608A" w:rsidRDefault="0002608A" w:rsidP="006F008D">
      <w:pPr>
        <w:tabs>
          <w:tab w:val="left" w:pos="284"/>
        </w:tabs>
        <w:ind w:firstLine="284"/>
        <w:rPr>
          <w:szCs w:val="21"/>
        </w:rPr>
      </w:pPr>
      <w:r w:rsidRPr="00A673B3">
        <w:rPr>
          <w:i/>
          <w:szCs w:val="21"/>
        </w:rPr>
        <w:t>Stk. 3</w:t>
      </w:r>
      <w:r w:rsidRPr="006F008D">
        <w:rPr>
          <w:i/>
          <w:iCs/>
          <w:szCs w:val="21"/>
        </w:rPr>
        <w:t>.</w:t>
      </w:r>
      <w:r w:rsidRPr="0002608A">
        <w:rPr>
          <w:szCs w:val="21"/>
        </w:rPr>
        <w:t xml:space="preserve"> </w:t>
      </w:r>
      <w:r w:rsidR="00173ECD">
        <w:rPr>
          <w:szCs w:val="21"/>
        </w:rPr>
        <w:t>Landstingslov</w:t>
      </w:r>
      <w:r w:rsidR="003F77F0">
        <w:rPr>
          <w:szCs w:val="21"/>
        </w:rPr>
        <w:t xml:space="preserve"> </w:t>
      </w:r>
      <w:r w:rsidRPr="0002608A">
        <w:rPr>
          <w:szCs w:val="21"/>
        </w:rPr>
        <w:t xml:space="preserve">om offentlighed i forvaltningen, </w:t>
      </w:r>
      <w:proofErr w:type="spellStart"/>
      <w:r w:rsidR="007A157D">
        <w:rPr>
          <w:rFonts w:ascii="Tahoma" w:hAnsi="Tahoma" w:cs="Tahoma"/>
          <w:color w:val="333333"/>
          <w:szCs w:val="21"/>
          <w:shd w:val="clear" w:color="auto" w:fill="FFFFFF"/>
        </w:rPr>
        <w:t>I</w:t>
      </w:r>
      <w:r w:rsidR="000E16D0">
        <w:rPr>
          <w:rFonts w:ascii="Tahoma" w:hAnsi="Tahoma" w:cs="Tahoma"/>
          <w:color w:val="333333"/>
          <w:szCs w:val="21"/>
          <w:shd w:val="clear" w:color="auto" w:fill="FFFFFF"/>
        </w:rPr>
        <w:t>natsisartutlov</w:t>
      </w:r>
      <w:proofErr w:type="spellEnd"/>
      <w:r w:rsidR="000E16D0">
        <w:rPr>
          <w:rFonts w:ascii="Tahoma" w:hAnsi="Tahoma" w:cs="Tahoma"/>
          <w:color w:val="333333"/>
          <w:szCs w:val="21"/>
          <w:shd w:val="clear" w:color="auto" w:fill="FFFFFF"/>
        </w:rPr>
        <w:t xml:space="preserve"> om Ombudsmanden for </w:t>
      </w:r>
      <w:proofErr w:type="spellStart"/>
      <w:r w:rsidR="000E16D0">
        <w:rPr>
          <w:rFonts w:ascii="Tahoma" w:hAnsi="Tahoma" w:cs="Tahoma"/>
          <w:color w:val="333333"/>
          <w:szCs w:val="21"/>
          <w:shd w:val="clear" w:color="auto" w:fill="FFFFFF"/>
        </w:rPr>
        <w:t>Inatsisartut</w:t>
      </w:r>
      <w:proofErr w:type="spellEnd"/>
      <w:r w:rsidRPr="0002608A">
        <w:rPr>
          <w:szCs w:val="21"/>
        </w:rPr>
        <w:t xml:space="preserve">, </w:t>
      </w:r>
      <w:r w:rsidR="00217AD9">
        <w:rPr>
          <w:szCs w:val="21"/>
        </w:rPr>
        <w:t xml:space="preserve">landstingslov </w:t>
      </w:r>
      <w:r w:rsidR="007B47B1">
        <w:rPr>
          <w:szCs w:val="21"/>
        </w:rPr>
        <w:t>om sagsbehandling i den offentlige forvaltning</w:t>
      </w:r>
      <w:r w:rsidR="007B47B1" w:rsidRPr="0002608A">
        <w:rPr>
          <w:szCs w:val="21"/>
        </w:rPr>
        <w:t xml:space="preserve"> </w:t>
      </w:r>
      <w:r w:rsidRPr="0002608A">
        <w:rPr>
          <w:szCs w:val="21"/>
        </w:rPr>
        <w:t xml:space="preserve">og </w:t>
      </w:r>
      <w:proofErr w:type="spellStart"/>
      <w:r w:rsidR="007A157D">
        <w:rPr>
          <w:szCs w:val="21"/>
        </w:rPr>
        <w:t>I</w:t>
      </w:r>
      <w:r w:rsidR="007B47B1">
        <w:rPr>
          <w:szCs w:val="21"/>
        </w:rPr>
        <w:t>natsisartutlov</w:t>
      </w:r>
      <w:proofErr w:type="spellEnd"/>
      <w:r w:rsidR="007B47B1">
        <w:rPr>
          <w:szCs w:val="21"/>
        </w:rPr>
        <w:t xml:space="preserve"> om arkivvæsen</w:t>
      </w:r>
      <w:r w:rsidR="007B47B1" w:rsidRPr="0002608A">
        <w:rPr>
          <w:szCs w:val="21"/>
        </w:rPr>
        <w:t xml:space="preserve"> </w:t>
      </w:r>
      <w:r w:rsidRPr="0002608A">
        <w:rPr>
          <w:szCs w:val="21"/>
        </w:rPr>
        <w:t>finder ikke anvendelse for Fonden.</w:t>
      </w:r>
    </w:p>
    <w:p w14:paraId="0E47BBDE" w14:textId="77777777" w:rsidR="0002608A" w:rsidRPr="0002608A" w:rsidRDefault="0002608A" w:rsidP="006F008D">
      <w:pPr>
        <w:tabs>
          <w:tab w:val="left" w:pos="284"/>
        </w:tabs>
        <w:ind w:firstLine="284"/>
        <w:rPr>
          <w:szCs w:val="21"/>
        </w:rPr>
      </w:pPr>
      <w:r w:rsidRPr="00A673B3">
        <w:rPr>
          <w:i/>
          <w:szCs w:val="21"/>
        </w:rPr>
        <w:t>Stk. 4</w:t>
      </w:r>
      <w:r w:rsidRPr="006F008D">
        <w:rPr>
          <w:i/>
          <w:iCs/>
          <w:szCs w:val="21"/>
        </w:rPr>
        <w:t>.</w:t>
      </w:r>
      <w:r w:rsidRPr="0002608A">
        <w:rPr>
          <w:szCs w:val="21"/>
        </w:rPr>
        <w:t xml:space="preserve"> Ved ophør af Fonden træffer erhvervsministeren med finansministerens godkendelse beslutning om anvendelse af Fondens formue. Beslutning om anvendelse af Fondens formue træffes efter høring af de forsikringsselskaber, der er nævnt i § 1, stk. 2.</w:t>
      </w:r>
    </w:p>
    <w:p w14:paraId="70FEEBD8" w14:textId="77777777" w:rsidR="0002608A" w:rsidRDefault="0002608A" w:rsidP="006F008D">
      <w:pPr>
        <w:tabs>
          <w:tab w:val="left" w:pos="284"/>
        </w:tabs>
        <w:ind w:firstLine="284"/>
        <w:rPr>
          <w:szCs w:val="21"/>
        </w:rPr>
      </w:pPr>
      <w:r w:rsidRPr="00A673B3">
        <w:rPr>
          <w:i/>
          <w:szCs w:val="21"/>
        </w:rPr>
        <w:t>Stk. 5</w:t>
      </w:r>
      <w:r w:rsidRPr="006F008D">
        <w:rPr>
          <w:i/>
          <w:iCs/>
          <w:szCs w:val="21"/>
        </w:rPr>
        <w:t>.</w:t>
      </w:r>
      <w:r w:rsidRPr="0002608A">
        <w:rPr>
          <w:szCs w:val="21"/>
        </w:rPr>
        <w:t xml:space="preserve"> Erhvervsministeren kan fastsætte nærmere regler om Fondens administration.«</w:t>
      </w:r>
    </w:p>
    <w:p w14:paraId="7EAAA025" w14:textId="77777777" w:rsidR="000A6A58" w:rsidRPr="0002608A" w:rsidRDefault="000A6A58" w:rsidP="006F008D">
      <w:pPr>
        <w:tabs>
          <w:tab w:val="left" w:pos="284"/>
        </w:tabs>
        <w:ind w:firstLine="284"/>
        <w:rPr>
          <w:szCs w:val="21"/>
        </w:rPr>
      </w:pPr>
    </w:p>
    <w:p w14:paraId="72CEB42F" w14:textId="77777777" w:rsidR="0002608A" w:rsidRPr="007462B0" w:rsidRDefault="0002608A" w:rsidP="00E45012">
      <w:pPr>
        <w:pStyle w:val="Listeafsnit"/>
        <w:numPr>
          <w:ilvl w:val="0"/>
          <w:numId w:val="11"/>
        </w:numPr>
        <w:tabs>
          <w:tab w:val="left" w:pos="284"/>
        </w:tabs>
        <w:jc w:val="left"/>
        <w:rPr>
          <w:szCs w:val="21"/>
        </w:rPr>
      </w:pPr>
      <w:r w:rsidRPr="00A673B3">
        <w:rPr>
          <w:i/>
          <w:szCs w:val="21"/>
        </w:rPr>
        <w:t xml:space="preserve">§§ 2 </w:t>
      </w:r>
      <w:r w:rsidRPr="006F008D">
        <w:rPr>
          <w:iCs/>
          <w:szCs w:val="21"/>
        </w:rPr>
        <w:t>og</w:t>
      </w:r>
      <w:r w:rsidRPr="00A673B3">
        <w:rPr>
          <w:i/>
          <w:szCs w:val="21"/>
        </w:rPr>
        <w:t xml:space="preserve"> 2 a</w:t>
      </w:r>
      <w:r w:rsidRPr="007462B0">
        <w:rPr>
          <w:szCs w:val="21"/>
        </w:rPr>
        <w:t xml:space="preserve"> ophæves, og i stedet indsættes:</w:t>
      </w:r>
    </w:p>
    <w:p w14:paraId="7EE35BF1" w14:textId="1287ECD8" w:rsidR="0002608A" w:rsidRDefault="0002608A" w:rsidP="006F008D">
      <w:pPr>
        <w:tabs>
          <w:tab w:val="left" w:pos="284"/>
        </w:tabs>
        <w:ind w:firstLine="284"/>
        <w:rPr>
          <w:szCs w:val="21"/>
        </w:rPr>
      </w:pPr>
      <w:r w:rsidRPr="0002608A">
        <w:rPr>
          <w:szCs w:val="21"/>
        </w:rPr>
        <w:t>»</w:t>
      </w:r>
      <w:r w:rsidRPr="00A673B3">
        <w:rPr>
          <w:b/>
          <w:szCs w:val="21"/>
        </w:rPr>
        <w:t>§ 2.</w:t>
      </w:r>
      <w:r w:rsidRPr="0002608A">
        <w:rPr>
          <w:szCs w:val="21"/>
        </w:rPr>
        <w:t xml:space="preserve"> Fonden dækker den virksomhed, som de forsikringsselskaber, der er nævnt i § 3, stk. 1, har i </w:t>
      </w:r>
      <w:r w:rsidR="003C321A">
        <w:rPr>
          <w:szCs w:val="21"/>
        </w:rPr>
        <w:t>Grønland</w:t>
      </w:r>
      <w:r w:rsidRPr="0002608A">
        <w:rPr>
          <w:szCs w:val="21"/>
        </w:rPr>
        <w:t xml:space="preserve">, for risici i </w:t>
      </w:r>
      <w:r w:rsidR="003C321A">
        <w:rPr>
          <w:szCs w:val="21"/>
        </w:rPr>
        <w:t>Grønland</w:t>
      </w:r>
      <w:r w:rsidRPr="0002608A">
        <w:rPr>
          <w:szCs w:val="21"/>
        </w:rPr>
        <w:t>.«</w:t>
      </w:r>
    </w:p>
    <w:p w14:paraId="734B29E7" w14:textId="77777777" w:rsidR="000A6A58" w:rsidRPr="0002608A" w:rsidRDefault="000A6A58" w:rsidP="006F008D">
      <w:pPr>
        <w:tabs>
          <w:tab w:val="left" w:pos="284"/>
        </w:tabs>
        <w:ind w:firstLine="284"/>
        <w:rPr>
          <w:szCs w:val="21"/>
        </w:rPr>
      </w:pPr>
    </w:p>
    <w:p w14:paraId="25937EC7" w14:textId="77777777" w:rsidR="00286159" w:rsidRPr="007462B0" w:rsidRDefault="00286159" w:rsidP="00E45012">
      <w:pPr>
        <w:pStyle w:val="Listeafsnit"/>
        <w:numPr>
          <w:ilvl w:val="0"/>
          <w:numId w:val="11"/>
        </w:numPr>
        <w:tabs>
          <w:tab w:val="left" w:pos="284"/>
        </w:tabs>
        <w:jc w:val="left"/>
        <w:rPr>
          <w:szCs w:val="21"/>
        </w:rPr>
      </w:pPr>
      <w:r>
        <w:rPr>
          <w:szCs w:val="21"/>
        </w:rPr>
        <w:t>(Sættes ikke i kraft for Grønland)</w:t>
      </w:r>
    </w:p>
    <w:p w14:paraId="06084157" w14:textId="278EF78E" w:rsidR="000A6A58" w:rsidRDefault="000A6A58" w:rsidP="006F008D">
      <w:pPr>
        <w:tabs>
          <w:tab w:val="left" w:pos="284"/>
        </w:tabs>
        <w:rPr>
          <w:szCs w:val="21"/>
        </w:rPr>
      </w:pPr>
    </w:p>
    <w:p w14:paraId="05BF58D0" w14:textId="77777777" w:rsidR="0002608A" w:rsidRPr="007462B0" w:rsidRDefault="0002608A" w:rsidP="00E45012">
      <w:pPr>
        <w:pStyle w:val="Listeafsnit"/>
        <w:numPr>
          <w:ilvl w:val="0"/>
          <w:numId w:val="11"/>
        </w:numPr>
        <w:tabs>
          <w:tab w:val="left" w:pos="284"/>
        </w:tabs>
        <w:jc w:val="left"/>
        <w:rPr>
          <w:szCs w:val="21"/>
        </w:rPr>
      </w:pPr>
      <w:r w:rsidRPr="00A673B3">
        <w:rPr>
          <w:i/>
          <w:szCs w:val="21"/>
        </w:rPr>
        <w:t>§ 3</w:t>
      </w:r>
      <w:r w:rsidRPr="007462B0">
        <w:rPr>
          <w:szCs w:val="21"/>
        </w:rPr>
        <w:t xml:space="preserve"> affattes således:</w:t>
      </w:r>
    </w:p>
    <w:p w14:paraId="18BECB81" w14:textId="77777777" w:rsidR="0002608A" w:rsidRPr="0002608A" w:rsidRDefault="0002608A" w:rsidP="006F008D">
      <w:pPr>
        <w:tabs>
          <w:tab w:val="left" w:pos="284"/>
        </w:tabs>
        <w:ind w:firstLine="284"/>
        <w:rPr>
          <w:szCs w:val="21"/>
        </w:rPr>
      </w:pPr>
      <w:r w:rsidRPr="0002608A">
        <w:rPr>
          <w:szCs w:val="21"/>
        </w:rPr>
        <w:t>»</w:t>
      </w:r>
      <w:r w:rsidRPr="00A673B3">
        <w:rPr>
          <w:b/>
          <w:szCs w:val="21"/>
        </w:rPr>
        <w:t>§ 3</w:t>
      </w:r>
      <w:r w:rsidRPr="006F008D">
        <w:rPr>
          <w:b/>
          <w:bCs/>
          <w:szCs w:val="21"/>
        </w:rPr>
        <w:t>.</w:t>
      </w:r>
      <w:r w:rsidRPr="0002608A">
        <w:rPr>
          <w:szCs w:val="21"/>
        </w:rPr>
        <w:t xml:space="preserve"> Følgende forsikringsselskaber skal være medlem af og yde bidrag til Fonden:</w:t>
      </w:r>
    </w:p>
    <w:p w14:paraId="6A91C038" w14:textId="77777777" w:rsidR="0002608A" w:rsidRPr="0002608A" w:rsidRDefault="0002608A" w:rsidP="006F008D">
      <w:pPr>
        <w:tabs>
          <w:tab w:val="left" w:pos="284"/>
        </w:tabs>
        <w:ind w:firstLine="284"/>
        <w:rPr>
          <w:szCs w:val="21"/>
        </w:rPr>
      </w:pPr>
      <w:r w:rsidRPr="0002608A">
        <w:rPr>
          <w:szCs w:val="21"/>
        </w:rPr>
        <w:t>1)</w:t>
      </w:r>
      <w:r w:rsidR="008A1FA8">
        <w:rPr>
          <w:szCs w:val="21"/>
        </w:rPr>
        <w:t xml:space="preserve"> </w:t>
      </w:r>
      <w:r w:rsidRPr="0002608A">
        <w:rPr>
          <w:szCs w:val="21"/>
        </w:rPr>
        <w:t>Direkte tegnende skadesforsikringsselskaber, der har fået Finanstilsynets tilladelse til at drive forsikringsvirksomhed.</w:t>
      </w:r>
    </w:p>
    <w:p w14:paraId="7488128F" w14:textId="6C041344" w:rsidR="0002608A" w:rsidRPr="0002608A" w:rsidRDefault="0002608A" w:rsidP="006F008D">
      <w:pPr>
        <w:tabs>
          <w:tab w:val="left" w:pos="284"/>
        </w:tabs>
        <w:ind w:firstLine="284"/>
        <w:rPr>
          <w:szCs w:val="21"/>
        </w:rPr>
      </w:pPr>
      <w:r w:rsidRPr="0002608A">
        <w:rPr>
          <w:szCs w:val="21"/>
        </w:rPr>
        <w:lastRenderedPageBreak/>
        <w:t>2)</w:t>
      </w:r>
      <w:r w:rsidR="008A1FA8">
        <w:rPr>
          <w:szCs w:val="21"/>
        </w:rPr>
        <w:t xml:space="preserve"> </w:t>
      </w:r>
      <w:r w:rsidRPr="0002608A">
        <w:rPr>
          <w:szCs w:val="21"/>
        </w:rPr>
        <w:t xml:space="preserve">Filialer beliggende i </w:t>
      </w:r>
      <w:r w:rsidR="00777C5D">
        <w:rPr>
          <w:szCs w:val="21"/>
        </w:rPr>
        <w:t xml:space="preserve">Grønland </w:t>
      </w:r>
      <w:r w:rsidRPr="0002608A">
        <w:rPr>
          <w:szCs w:val="21"/>
        </w:rPr>
        <w:t>af direkte tegnende skadesforsikringsselskaber med hjemsted i et land inden for Den Europæiske Union eller et land, som Unionen har indgået aftale med på det finansielle område.</w:t>
      </w:r>
    </w:p>
    <w:p w14:paraId="233CFF92" w14:textId="61E4B1CD" w:rsidR="0002608A" w:rsidRPr="0002608A" w:rsidRDefault="0002608A" w:rsidP="006F008D">
      <w:pPr>
        <w:tabs>
          <w:tab w:val="left" w:pos="284"/>
        </w:tabs>
        <w:ind w:firstLine="284"/>
        <w:rPr>
          <w:szCs w:val="21"/>
        </w:rPr>
      </w:pPr>
      <w:r w:rsidRPr="0002608A">
        <w:rPr>
          <w:szCs w:val="21"/>
        </w:rPr>
        <w:t>3)</w:t>
      </w:r>
      <w:r w:rsidR="008A1FA8">
        <w:rPr>
          <w:szCs w:val="21"/>
        </w:rPr>
        <w:t xml:space="preserve"> </w:t>
      </w:r>
      <w:r w:rsidRPr="0002608A">
        <w:rPr>
          <w:szCs w:val="21"/>
        </w:rPr>
        <w:t xml:space="preserve">Direkte tegnende skadesforsikringsselskaber med hjemsted i et land inden for Den Europæiske Union eller et land, som Unionen har indgået aftale med på det finansielle område, der er anmeldt til at drive forsikringsvirksomhed i </w:t>
      </w:r>
      <w:r w:rsidR="00777C5D">
        <w:rPr>
          <w:szCs w:val="21"/>
        </w:rPr>
        <w:t>Grønland</w:t>
      </w:r>
      <w:r w:rsidR="00777C5D" w:rsidRPr="0002608A">
        <w:rPr>
          <w:szCs w:val="21"/>
        </w:rPr>
        <w:t xml:space="preserve"> </w:t>
      </w:r>
      <w:r w:rsidRPr="0002608A">
        <w:rPr>
          <w:szCs w:val="21"/>
        </w:rPr>
        <w:t>via grænseoverskridende tjenesteydelsesvirksomhed.</w:t>
      </w:r>
    </w:p>
    <w:p w14:paraId="7625552F" w14:textId="77777777" w:rsidR="0002608A" w:rsidRPr="0002608A" w:rsidRDefault="0002608A" w:rsidP="006F008D">
      <w:pPr>
        <w:tabs>
          <w:tab w:val="left" w:pos="284"/>
        </w:tabs>
        <w:ind w:firstLine="284"/>
        <w:rPr>
          <w:szCs w:val="21"/>
        </w:rPr>
      </w:pPr>
      <w:r w:rsidRPr="00A673B3">
        <w:rPr>
          <w:i/>
          <w:szCs w:val="21"/>
        </w:rPr>
        <w:t>Stk. 2</w:t>
      </w:r>
      <w:r w:rsidRPr="006F008D">
        <w:rPr>
          <w:i/>
          <w:iCs/>
          <w:szCs w:val="21"/>
        </w:rPr>
        <w:t>.</w:t>
      </w:r>
      <w:r w:rsidRPr="0002608A">
        <w:rPr>
          <w:szCs w:val="21"/>
        </w:rPr>
        <w:t xml:space="preserve"> Fondens formue skal udgøre mindst 300 mio. kr.</w:t>
      </w:r>
    </w:p>
    <w:p w14:paraId="1141E16A" w14:textId="77777777" w:rsidR="0002608A" w:rsidRPr="0002608A" w:rsidRDefault="0002608A" w:rsidP="006F008D">
      <w:pPr>
        <w:tabs>
          <w:tab w:val="left" w:pos="284"/>
        </w:tabs>
        <w:ind w:firstLine="284"/>
        <w:rPr>
          <w:szCs w:val="21"/>
        </w:rPr>
      </w:pPr>
      <w:r w:rsidRPr="00A673B3">
        <w:rPr>
          <w:i/>
          <w:szCs w:val="21"/>
        </w:rPr>
        <w:t>Stk. 3</w:t>
      </w:r>
      <w:r w:rsidRPr="006F008D">
        <w:rPr>
          <w:i/>
          <w:iCs/>
          <w:szCs w:val="21"/>
        </w:rPr>
        <w:t>.</w:t>
      </w:r>
      <w:r w:rsidRPr="0002608A">
        <w:rPr>
          <w:szCs w:val="21"/>
        </w:rPr>
        <w:t xml:space="preserve"> Hvert nyt medlem af Fonden skal yde et engangsbidrag til Fonden på 100.000 kr.</w:t>
      </w:r>
    </w:p>
    <w:p w14:paraId="2771645E" w14:textId="77777777" w:rsidR="0002608A" w:rsidRPr="0002608A" w:rsidRDefault="0002608A" w:rsidP="006F008D">
      <w:pPr>
        <w:tabs>
          <w:tab w:val="left" w:pos="284"/>
        </w:tabs>
        <w:ind w:firstLine="284"/>
        <w:rPr>
          <w:szCs w:val="21"/>
        </w:rPr>
      </w:pPr>
      <w:r w:rsidRPr="00A673B3">
        <w:rPr>
          <w:i/>
          <w:szCs w:val="21"/>
        </w:rPr>
        <w:t>Stk. 4</w:t>
      </w:r>
      <w:r w:rsidRPr="006F008D">
        <w:rPr>
          <w:i/>
          <w:iCs/>
          <w:szCs w:val="21"/>
        </w:rPr>
        <w:t>.</w:t>
      </w:r>
      <w:r w:rsidRPr="0002608A">
        <w:rPr>
          <w:szCs w:val="21"/>
        </w:rPr>
        <w:t xml:space="preserve"> Forsikringsselskaberne har ud over engangsbidraget, jf. stk. 3, pligt til løbende at yde bidrag til Fonden. Forsikringsselskabernes bidrag udgøres af summen af et af Finanstilsynet årligt fastsat beløb pr. police inden for forbrugerforsikringer, jf. stk. 9.</w:t>
      </w:r>
    </w:p>
    <w:p w14:paraId="44244137" w14:textId="77777777" w:rsidR="0002608A" w:rsidRPr="0002608A" w:rsidRDefault="0002608A" w:rsidP="006F008D">
      <w:pPr>
        <w:tabs>
          <w:tab w:val="left" w:pos="284"/>
        </w:tabs>
        <w:ind w:firstLine="284"/>
        <w:rPr>
          <w:szCs w:val="21"/>
        </w:rPr>
      </w:pPr>
      <w:r w:rsidRPr="00A673B3">
        <w:rPr>
          <w:i/>
          <w:szCs w:val="21"/>
        </w:rPr>
        <w:t>Stk. 5</w:t>
      </w:r>
      <w:r w:rsidRPr="006F008D">
        <w:rPr>
          <w:i/>
          <w:iCs/>
          <w:szCs w:val="21"/>
        </w:rPr>
        <w:t xml:space="preserve">. </w:t>
      </w:r>
      <w:r w:rsidRPr="0002608A">
        <w:rPr>
          <w:szCs w:val="21"/>
        </w:rPr>
        <w:t>Finanstilsynet meddeler en gang om året størrelsen af det beløb pr. police, som forsikringsselskaberne skal anvende ved beregning af bidrag til Fonden. Finanstilsynet skal offentliggøre meddelelsen, senest 6 måneder før at forsikringsselskaberne skal indbetale bidrag til Fonden.</w:t>
      </w:r>
    </w:p>
    <w:p w14:paraId="3DE6B75E" w14:textId="77777777" w:rsidR="0002608A" w:rsidRPr="0002608A" w:rsidRDefault="0002608A" w:rsidP="006F008D">
      <w:pPr>
        <w:tabs>
          <w:tab w:val="left" w:pos="284"/>
        </w:tabs>
        <w:ind w:firstLine="284"/>
        <w:rPr>
          <w:szCs w:val="21"/>
        </w:rPr>
      </w:pPr>
      <w:r w:rsidRPr="00A673B3">
        <w:rPr>
          <w:i/>
          <w:szCs w:val="21"/>
        </w:rPr>
        <w:t>Stk. 6</w:t>
      </w:r>
      <w:r w:rsidRPr="006F008D">
        <w:rPr>
          <w:i/>
          <w:iCs/>
          <w:szCs w:val="21"/>
        </w:rPr>
        <w:t>.</w:t>
      </w:r>
      <w:r w:rsidRPr="0002608A">
        <w:rPr>
          <w:szCs w:val="21"/>
        </w:rPr>
        <w:t xml:space="preserve"> Forsikringsselskaberne skal i forbindelse med aflæggelsen af årsregnskabet indsende en erklæring fra en statsautoriseret eller registreret revisor til Fonden om, at de indbetalte bidrag er korrekt beregnet.</w:t>
      </w:r>
    </w:p>
    <w:p w14:paraId="57156990" w14:textId="77777777" w:rsidR="0002608A" w:rsidRPr="0002608A" w:rsidRDefault="0002608A" w:rsidP="006F008D">
      <w:pPr>
        <w:tabs>
          <w:tab w:val="left" w:pos="284"/>
        </w:tabs>
        <w:ind w:firstLine="284"/>
        <w:rPr>
          <w:szCs w:val="21"/>
        </w:rPr>
      </w:pPr>
      <w:r w:rsidRPr="00A673B3">
        <w:rPr>
          <w:i/>
          <w:szCs w:val="21"/>
        </w:rPr>
        <w:t>Stk. 7</w:t>
      </w:r>
      <w:r w:rsidRPr="006F008D">
        <w:rPr>
          <w:i/>
          <w:iCs/>
          <w:szCs w:val="21"/>
        </w:rPr>
        <w:t>.</w:t>
      </w:r>
      <w:r w:rsidRPr="0002608A">
        <w:rPr>
          <w:szCs w:val="21"/>
        </w:rPr>
        <w:t xml:space="preserve"> Overstiger det årlige bidrag til Fonden ikke 50.000 kr., kan forsikringsselskabet uanset stk. 6 indsende en erklæring fra selskabets ansvarlige ledelse til Fonden om, at de indbetalte bidrag er korrekt beregnet.</w:t>
      </w:r>
    </w:p>
    <w:p w14:paraId="6B7FA009" w14:textId="77777777" w:rsidR="0002608A" w:rsidRPr="0002608A" w:rsidRDefault="0002608A" w:rsidP="006F008D">
      <w:pPr>
        <w:tabs>
          <w:tab w:val="left" w:pos="284"/>
        </w:tabs>
        <w:ind w:firstLine="284"/>
        <w:rPr>
          <w:szCs w:val="21"/>
        </w:rPr>
      </w:pPr>
      <w:r w:rsidRPr="00A673B3">
        <w:rPr>
          <w:i/>
          <w:szCs w:val="21"/>
        </w:rPr>
        <w:t>Stk. 8</w:t>
      </w:r>
      <w:r w:rsidRPr="006F008D">
        <w:rPr>
          <w:i/>
          <w:iCs/>
          <w:szCs w:val="21"/>
        </w:rPr>
        <w:t>.</w:t>
      </w:r>
      <w:r w:rsidRPr="0002608A">
        <w:rPr>
          <w:szCs w:val="21"/>
        </w:rPr>
        <w:t xml:space="preserve"> Fonden kan optage lån med garanti fra staten.</w:t>
      </w:r>
    </w:p>
    <w:p w14:paraId="1A2B7A99" w14:textId="77777777" w:rsidR="0002608A" w:rsidRPr="0002608A" w:rsidRDefault="0002608A" w:rsidP="006F008D">
      <w:pPr>
        <w:tabs>
          <w:tab w:val="left" w:pos="284"/>
        </w:tabs>
        <w:ind w:firstLine="284"/>
        <w:rPr>
          <w:szCs w:val="21"/>
        </w:rPr>
      </w:pPr>
      <w:r w:rsidRPr="00A673B3">
        <w:rPr>
          <w:i/>
          <w:szCs w:val="21"/>
        </w:rPr>
        <w:t>Stk. 9</w:t>
      </w:r>
      <w:r w:rsidRPr="006F008D">
        <w:rPr>
          <w:i/>
          <w:iCs/>
          <w:szCs w:val="21"/>
        </w:rPr>
        <w:t>.</w:t>
      </w:r>
      <w:r w:rsidRPr="0002608A">
        <w:rPr>
          <w:szCs w:val="21"/>
        </w:rPr>
        <w:t xml:space="preserve"> Finanstilsynet fastsætter nærmere regler om forsikringsselskabernes bidrag til Fonden og om, hvilke typer af forsikringer der er omfattet af bidragspligten.</w:t>
      </w:r>
    </w:p>
    <w:p w14:paraId="110B06D8" w14:textId="77777777" w:rsidR="0002608A" w:rsidRPr="0002608A" w:rsidRDefault="0002608A" w:rsidP="006F008D">
      <w:pPr>
        <w:tabs>
          <w:tab w:val="left" w:pos="284"/>
        </w:tabs>
        <w:ind w:firstLine="284"/>
        <w:rPr>
          <w:szCs w:val="21"/>
        </w:rPr>
      </w:pPr>
      <w:r w:rsidRPr="00A673B3">
        <w:rPr>
          <w:i/>
          <w:szCs w:val="21"/>
        </w:rPr>
        <w:t>Stk. 10</w:t>
      </w:r>
      <w:r w:rsidRPr="006F008D">
        <w:rPr>
          <w:i/>
          <w:iCs/>
          <w:szCs w:val="21"/>
        </w:rPr>
        <w:t>.</w:t>
      </w:r>
      <w:r w:rsidRPr="0002608A">
        <w:rPr>
          <w:szCs w:val="21"/>
        </w:rPr>
        <w:t xml:space="preserve"> Erhvervsministeren kan øge kravet til størrelsen af Fondens formue i henhold til stk. 2.</w:t>
      </w:r>
    </w:p>
    <w:p w14:paraId="6F1235FA" w14:textId="77777777" w:rsidR="0002608A" w:rsidRDefault="0002608A" w:rsidP="006F008D">
      <w:pPr>
        <w:tabs>
          <w:tab w:val="left" w:pos="284"/>
        </w:tabs>
        <w:ind w:firstLine="284"/>
        <w:rPr>
          <w:szCs w:val="21"/>
        </w:rPr>
      </w:pPr>
      <w:r w:rsidRPr="00A673B3">
        <w:rPr>
          <w:i/>
          <w:szCs w:val="21"/>
        </w:rPr>
        <w:t>Stk. 11</w:t>
      </w:r>
      <w:r w:rsidRPr="006F008D">
        <w:rPr>
          <w:i/>
          <w:iCs/>
          <w:szCs w:val="21"/>
        </w:rPr>
        <w:t>.</w:t>
      </w:r>
      <w:r w:rsidRPr="0002608A">
        <w:rPr>
          <w:szCs w:val="21"/>
        </w:rPr>
        <w:t xml:space="preserve"> Erhvervsministeren kan tillade, at Fonden i en periode ikke opfylder kravet i stk. 2 til størrelsen af Fondens formue.«</w:t>
      </w:r>
    </w:p>
    <w:p w14:paraId="28ADA9CA" w14:textId="77777777" w:rsidR="000A6A58" w:rsidRPr="0002608A" w:rsidRDefault="000A6A58" w:rsidP="006F008D">
      <w:pPr>
        <w:tabs>
          <w:tab w:val="left" w:pos="284"/>
        </w:tabs>
        <w:ind w:firstLine="284"/>
        <w:rPr>
          <w:szCs w:val="21"/>
        </w:rPr>
      </w:pPr>
    </w:p>
    <w:p w14:paraId="29576880" w14:textId="1D85FEA2" w:rsidR="0002608A" w:rsidRDefault="0002608A" w:rsidP="00E45012">
      <w:pPr>
        <w:pStyle w:val="Listeafsnit"/>
        <w:numPr>
          <w:ilvl w:val="0"/>
          <w:numId w:val="11"/>
        </w:numPr>
        <w:tabs>
          <w:tab w:val="left" w:pos="284"/>
        </w:tabs>
        <w:ind w:left="0" w:firstLine="0"/>
        <w:jc w:val="left"/>
        <w:rPr>
          <w:szCs w:val="21"/>
        </w:rPr>
      </w:pPr>
      <w:r w:rsidRPr="00A673B3">
        <w:rPr>
          <w:szCs w:val="21"/>
        </w:rPr>
        <w:t xml:space="preserve">I </w:t>
      </w:r>
      <w:r w:rsidRPr="000A6A58">
        <w:rPr>
          <w:i/>
          <w:szCs w:val="21"/>
        </w:rPr>
        <w:t>§ 4, stk. 3, 1. pkt.</w:t>
      </w:r>
      <w:r w:rsidRPr="006F008D">
        <w:rPr>
          <w:i/>
          <w:iCs/>
          <w:szCs w:val="21"/>
        </w:rPr>
        <w:t>,</w:t>
      </w:r>
      <w:r w:rsidRPr="00A673B3">
        <w:rPr>
          <w:szCs w:val="21"/>
        </w:rPr>
        <w:t xml:space="preserve"> ændres »§ 2 a, hvis Finanstilsynet udelukker forsikringsselskabet fra Fonden i medfør af § 14, stk. 3« til: »§ 3, stk. 1, nr. 2 eller 3, hvis Finanstilsynet forbyder forsikringsselskabet at udøve virksomhed i </w:t>
      </w:r>
      <w:r w:rsidR="009B445B">
        <w:rPr>
          <w:szCs w:val="21"/>
        </w:rPr>
        <w:t>Grønland</w:t>
      </w:r>
      <w:r w:rsidRPr="00A673B3">
        <w:rPr>
          <w:szCs w:val="21"/>
        </w:rPr>
        <w:t>, jf. § 14, stk. 3«.</w:t>
      </w:r>
    </w:p>
    <w:p w14:paraId="1950C03B" w14:textId="77777777" w:rsidR="000A6A58" w:rsidRPr="00A673B3" w:rsidRDefault="000A6A58" w:rsidP="00E45012">
      <w:pPr>
        <w:pStyle w:val="Listeafsnit"/>
        <w:tabs>
          <w:tab w:val="left" w:pos="284"/>
        </w:tabs>
        <w:ind w:left="0"/>
        <w:jc w:val="left"/>
        <w:rPr>
          <w:szCs w:val="21"/>
        </w:rPr>
      </w:pPr>
    </w:p>
    <w:p w14:paraId="49EB6715" w14:textId="77777777" w:rsidR="0002608A" w:rsidRDefault="0002608A" w:rsidP="00E45012">
      <w:pPr>
        <w:pStyle w:val="Listeafsnit"/>
        <w:numPr>
          <w:ilvl w:val="0"/>
          <w:numId w:val="11"/>
        </w:numPr>
        <w:tabs>
          <w:tab w:val="left" w:pos="284"/>
        </w:tabs>
        <w:jc w:val="left"/>
        <w:rPr>
          <w:szCs w:val="21"/>
        </w:rPr>
      </w:pPr>
      <w:r w:rsidRPr="00BF3532">
        <w:rPr>
          <w:i/>
          <w:szCs w:val="21"/>
        </w:rPr>
        <w:t>§ 4 a</w:t>
      </w:r>
      <w:r w:rsidRPr="00333FAE">
        <w:rPr>
          <w:szCs w:val="21"/>
        </w:rPr>
        <w:t xml:space="preserve"> ophæves.</w:t>
      </w:r>
    </w:p>
    <w:p w14:paraId="66DE6DB0" w14:textId="77777777" w:rsidR="000A6A58" w:rsidRPr="00A673B3" w:rsidRDefault="000A6A58" w:rsidP="00E45012">
      <w:pPr>
        <w:pStyle w:val="Listeafsnit"/>
        <w:tabs>
          <w:tab w:val="left" w:pos="284"/>
        </w:tabs>
        <w:ind w:left="360"/>
        <w:jc w:val="left"/>
        <w:rPr>
          <w:szCs w:val="21"/>
        </w:rPr>
      </w:pPr>
    </w:p>
    <w:p w14:paraId="7E22E9B3"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5, stk. 1</w:t>
      </w:r>
      <w:r w:rsidRPr="006F008D">
        <w:rPr>
          <w:i/>
          <w:iCs/>
          <w:szCs w:val="21"/>
        </w:rPr>
        <w:t>,</w:t>
      </w:r>
      <w:r w:rsidRPr="00A673B3">
        <w:rPr>
          <w:szCs w:val="21"/>
        </w:rPr>
        <w:t xml:space="preserve"> ændres »er udækkede som følge« til: »følger«.</w:t>
      </w:r>
    </w:p>
    <w:p w14:paraId="1C6C8665" w14:textId="77777777" w:rsidR="000A6A58" w:rsidRPr="00A673B3" w:rsidRDefault="000A6A58" w:rsidP="00E45012">
      <w:pPr>
        <w:pStyle w:val="Listeafsnit"/>
        <w:tabs>
          <w:tab w:val="left" w:pos="284"/>
        </w:tabs>
        <w:ind w:left="360"/>
        <w:jc w:val="left"/>
        <w:rPr>
          <w:szCs w:val="21"/>
        </w:rPr>
      </w:pPr>
    </w:p>
    <w:p w14:paraId="0A6C88AB"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5, stk. 1, nr. 1</w:t>
      </w:r>
      <w:r w:rsidRPr="006F008D">
        <w:rPr>
          <w:i/>
          <w:iCs/>
          <w:szCs w:val="21"/>
        </w:rPr>
        <w:t>,</w:t>
      </w:r>
      <w:r w:rsidRPr="00A673B3">
        <w:rPr>
          <w:szCs w:val="21"/>
        </w:rPr>
        <w:t xml:space="preserve"> indsættes efter »(forbrugerforsikringer)«: »og de sikrede«.</w:t>
      </w:r>
    </w:p>
    <w:p w14:paraId="00C3AF8A" w14:textId="77777777" w:rsidR="000A6A58" w:rsidRPr="00A673B3" w:rsidRDefault="000A6A58" w:rsidP="00E45012">
      <w:pPr>
        <w:pStyle w:val="Listeafsnit"/>
        <w:tabs>
          <w:tab w:val="left" w:pos="284"/>
        </w:tabs>
        <w:ind w:left="360"/>
        <w:jc w:val="left"/>
        <w:rPr>
          <w:szCs w:val="21"/>
        </w:rPr>
      </w:pPr>
    </w:p>
    <w:p w14:paraId="6E31E313" w14:textId="77777777" w:rsidR="0002608A" w:rsidRDefault="0002608A" w:rsidP="00E45012">
      <w:pPr>
        <w:pStyle w:val="Listeafsnit"/>
        <w:numPr>
          <w:ilvl w:val="0"/>
          <w:numId w:val="11"/>
        </w:numPr>
        <w:tabs>
          <w:tab w:val="left" w:pos="426"/>
        </w:tabs>
        <w:ind w:left="284" w:hanging="284"/>
        <w:jc w:val="left"/>
        <w:rPr>
          <w:szCs w:val="21"/>
        </w:rPr>
      </w:pPr>
      <w:r w:rsidRPr="00A673B3">
        <w:rPr>
          <w:szCs w:val="21"/>
        </w:rPr>
        <w:t xml:space="preserve">I </w:t>
      </w:r>
      <w:r w:rsidRPr="000A6A58">
        <w:rPr>
          <w:i/>
          <w:szCs w:val="21"/>
        </w:rPr>
        <w:t>§ 5, stk. 1, nr. 4</w:t>
      </w:r>
      <w:r w:rsidRPr="006F008D">
        <w:rPr>
          <w:i/>
          <w:iCs/>
          <w:szCs w:val="21"/>
        </w:rPr>
        <w:t>,</w:t>
      </w:r>
      <w:r w:rsidRPr="00A673B3">
        <w:rPr>
          <w:szCs w:val="21"/>
        </w:rPr>
        <w:t xml:space="preserve"> ændres »kollektive forsikringer« til: »forsikringstagere og de sikrede under kollektive forsikringer«.</w:t>
      </w:r>
    </w:p>
    <w:p w14:paraId="0AE1349C" w14:textId="77777777" w:rsidR="000A6A58" w:rsidRPr="00A673B3" w:rsidRDefault="000A6A58" w:rsidP="00E45012">
      <w:pPr>
        <w:pStyle w:val="Listeafsnit"/>
        <w:tabs>
          <w:tab w:val="left" w:pos="426"/>
        </w:tabs>
        <w:ind w:left="284"/>
        <w:jc w:val="left"/>
        <w:rPr>
          <w:szCs w:val="21"/>
        </w:rPr>
      </w:pPr>
    </w:p>
    <w:p w14:paraId="7CAC087B" w14:textId="77777777" w:rsidR="0002608A" w:rsidRPr="00A673B3" w:rsidRDefault="0002608A" w:rsidP="00E45012">
      <w:pPr>
        <w:pStyle w:val="Listeafsnit"/>
        <w:numPr>
          <w:ilvl w:val="0"/>
          <w:numId w:val="11"/>
        </w:numPr>
        <w:tabs>
          <w:tab w:val="left" w:pos="284"/>
        </w:tabs>
        <w:jc w:val="left"/>
        <w:rPr>
          <w:szCs w:val="21"/>
        </w:rPr>
      </w:pPr>
      <w:r w:rsidRPr="000A6A58">
        <w:rPr>
          <w:i/>
          <w:szCs w:val="21"/>
        </w:rPr>
        <w:t>§ 5, stk. 1, nr. 5</w:t>
      </w:r>
      <w:r w:rsidRPr="006F008D">
        <w:rPr>
          <w:i/>
          <w:iCs/>
          <w:szCs w:val="21"/>
        </w:rPr>
        <w:t>,</w:t>
      </w:r>
      <w:r w:rsidRPr="00A673B3">
        <w:rPr>
          <w:szCs w:val="21"/>
        </w:rPr>
        <w:t xml:space="preserve"> affattes således:</w:t>
      </w:r>
    </w:p>
    <w:p w14:paraId="6ECE3F48" w14:textId="77777777" w:rsidR="0002608A" w:rsidRDefault="000A6A58" w:rsidP="006F008D">
      <w:pPr>
        <w:tabs>
          <w:tab w:val="left" w:pos="284"/>
        </w:tabs>
        <w:ind w:firstLine="284"/>
        <w:rPr>
          <w:szCs w:val="21"/>
        </w:rPr>
      </w:pPr>
      <w:r>
        <w:rPr>
          <w:szCs w:val="21"/>
        </w:rPr>
        <w:t xml:space="preserve">»5) </w:t>
      </w:r>
      <w:r w:rsidR="0002608A" w:rsidRPr="0002608A">
        <w:rPr>
          <w:szCs w:val="21"/>
        </w:rPr>
        <w:t>forsikringstagere med bygningsbrandforsikringer uanset type af ejendom og de sikrede.«</w:t>
      </w:r>
    </w:p>
    <w:p w14:paraId="795E9CDF" w14:textId="77777777" w:rsidR="000A6A58" w:rsidRPr="0002608A" w:rsidRDefault="000A6A58" w:rsidP="006F008D">
      <w:pPr>
        <w:tabs>
          <w:tab w:val="left" w:pos="284"/>
        </w:tabs>
        <w:rPr>
          <w:szCs w:val="21"/>
        </w:rPr>
      </w:pPr>
    </w:p>
    <w:p w14:paraId="3DB5109F" w14:textId="77777777" w:rsidR="0002608A" w:rsidRPr="00A673B3"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5, stk. 2, 1. pkt.</w:t>
      </w:r>
      <w:r w:rsidRPr="006F008D">
        <w:rPr>
          <w:i/>
          <w:iCs/>
          <w:szCs w:val="21"/>
        </w:rPr>
        <w:t>,</w:t>
      </w:r>
      <w:r w:rsidRPr="00A673B3">
        <w:rPr>
          <w:szCs w:val="21"/>
        </w:rPr>
        <w:t xml:space="preserve"> ændres »udækkede erstatningskrav, der er opstået før konkursdekretets afsigelse og indtil« til: »erstatningskrav, der er opstået senest«, og i </w:t>
      </w:r>
      <w:r w:rsidRPr="000A6A58">
        <w:rPr>
          <w:i/>
          <w:szCs w:val="21"/>
        </w:rPr>
        <w:t>2. pkt.</w:t>
      </w:r>
      <w:r w:rsidRPr="00A673B3">
        <w:rPr>
          <w:szCs w:val="21"/>
        </w:rPr>
        <w:t xml:space="preserve"> ændres »Er forsikringsselskabet omfattet af § 2 a« til: »Er forsikringsselskabet et forsikringsselskab nævnt i § 3, stk. 1, nr. 2 eller 3«.</w:t>
      </w:r>
    </w:p>
    <w:p w14:paraId="664B761B" w14:textId="77777777" w:rsidR="0002608A" w:rsidRDefault="0002608A" w:rsidP="006F008D">
      <w:pPr>
        <w:tabs>
          <w:tab w:val="left" w:pos="284"/>
        </w:tabs>
        <w:ind w:left="360" w:hanging="360"/>
        <w:rPr>
          <w:szCs w:val="21"/>
        </w:rPr>
      </w:pPr>
    </w:p>
    <w:p w14:paraId="77FEDB8C" w14:textId="77777777" w:rsidR="0002608A" w:rsidRPr="00A673B3"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5</w:t>
      </w:r>
      <w:r w:rsidRPr="00A673B3">
        <w:rPr>
          <w:szCs w:val="21"/>
        </w:rPr>
        <w:t xml:space="preserve"> indsættes efter stk. 2 som nyt stykke:</w:t>
      </w:r>
    </w:p>
    <w:p w14:paraId="07397FBA" w14:textId="77777777" w:rsidR="0002608A" w:rsidRPr="0002608A" w:rsidRDefault="0002608A" w:rsidP="006F008D">
      <w:pPr>
        <w:tabs>
          <w:tab w:val="left" w:pos="284"/>
        </w:tabs>
        <w:ind w:firstLine="284"/>
        <w:rPr>
          <w:szCs w:val="21"/>
        </w:rPr>
      </w:pPr>
      <w:r w:rsidRPr="0002608A">
        <w:rPr>
          <w:szCs w:val="21"/>
        </w:rPr>
        <w:t>»</w:t>
      </w:r>
      <w:r w:rsidRPr="000A6A58">
        <w:rPr>
          <w:i/>
          <w:szCs w:val="21"/>
        </w:rPr>
        <w:t>Stk. 3</w:t>
      </w:r>
      <w:r w:rsidRPr="006F008D">
        <w:rPr>
          <w:i/>
          <w:iCs/>
          <w:szCs w:val="21"/>
        </w:rPr>
        <w:t>.</w:t>
      </w:r>
      <w:r w:rsidRPr="0002608A">
        <w:rPr>
          <w:szCs w:val="21"/>
        </w:rPr>
        <w:t xml:space="preserve"> Uanset stk. 2 dækker Fonden erstatningskrav i henhold til en ejerskifteforsikring, en byggeskadeforsikring og en sælgeransvarsforsikring i hele forsikringens løbetid. Endvidere dækker Fonden erstatningskrav i henhold til en forsikring, der er tegnet hos et forsikringsselskab, som Finanstilsynet har meddelt forbud efter § 14, stk. 3, når forsikringen var i kraft på tidspunktet for Finanstilsynets afgørelse.«</w:t>
      </w:r>
    </w:p>
    <w:p w14:paraId="43E5AB68" w14:textId="77777777" w:rsidR="0002608A" w:rsidRDefault="0002608A" w:rsidP="006F008D">
      <w:pPr>
        <w:tabs>
          <w:tab w:val="left" w:pos="284"/>
        </w:tabs>
        <w:ind w:firstLine="284"/>
        <w:rPr>
          <w:szCs w:val="21"/>
        </w:rPr>
      </w:pPr>
      <w:r w:rsidRPr="0002608A">
        <w:rPr>
          <w:szCs w:val="21"/>
        </w:rPr>
        <w:t>Stk. 3 bliver herefter stk. 4.</w:t>
      </w:r>
    </w:p>
    <w:p w14:paraId="5CED8E65" w14:textId="77777777" w:rsidR="000A6A58" w:rsidRPr="0002608A" w:rsidRDefault="000A6A58" w:rsidP="006F008D">
      <w:pPr>
        <w:tabs>
          <w:tab w:val="left" w:pos="284"/>
        </w:tabs>
        <w:ind w:firstLine="284"/>
        <w:rPr>
          <w:szCs w:val="21"/>
        </w:rPr>
      </w:pPr>
    </w:p>
    <w:p w14:paraId="207C9BD3"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5, stk. 3</w:t>
      </w:r>
      <w:r w:rsidRPr="006F008D">
        <w:rPr>
          <w:i/>
          <w:iCs/>
          <w:szCs w:val="21"/>
        </w:rPr>
        <w:t>,</w:t>
      </w:r>
      <w:r w:rsidRPr="00A673B3">
        <w:rPr>
          <w:szCs w:val="21"/>
        </w:rPr>
        <w:t xml:space="preserve"> der bliver stk. 4, indsættes efter »dækker«: »forsikringstagernes«.</w:t>
      </w:r>
    </w:p>
    <w:p w14:paraId="6772AD0A" w14:textId="77777777" w:rsidR="000A6A58" w:rsidRPr="00A673B3" w:rsidRDefault="000A6A58" w:rsidP="00E45012">
      <w:pPr>
        <w:pStyle w:val="Listeafsnit"/>
        <w:tabs>
          <w:tab w:val="left" w:pos="284"/>
        </w:tabs>
        <w:ind w:left="360"/>
        <w:jc w:val="left"/>
        <w:rPr>
          <w:szCs w:val="21"/>
        </w:rPr>
      </w:pPr>
    </w:p>
    <w:p w14:paraId="35654C19" w14:textId="77777777" w:rsidR="0002608A" w:rsidRPr="00A673B3"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xml:space="preserve">§ 5 </w:t>
      </w:r>
      <w:r w:rsidRPr="00A673B3">
        <w:rPr>
          <w:szCs w:val="21"/>
        </w:rPr>
        <w:t>indsættes efter stk. 3, der bliver stk. 4, som nyt stykke:</w:t>
      </w:r>
    </w:p>
    <w:p w14:paraId="0A253167" w14:textId="77777777" w:rsidR="0002608A" w:rsidRPr="0002608A" w:rsidRDefault="0002608A" w:rsidP="006F008D">
      <w:pPr>
        <w:tabs>
          <w:tab w:val="left" w:pos="284"/>
        </w:tabs>
        <w:ind w:firstLine="284"/>
        <w:rPr>
          <w:szCs w:val="21"/>
        </w:rPr>
      </w:pPr>
      <w:r w:rsidRPr="0002608A">
        <w:rPr>
          <w:szCs w:val="21"/>
        </w:rPr>
        <w:t>»</w:t>
      </w:r>
      <w:r w:rsidRPr="00417565">
        <w:rPr>
          <w:i/>
          <w:szCs w:val="21"/>
        </w:rPr>
        <w:t>Stk. 5</w:t>
      </w:r>
      <w:r w:rsidRPr="006F008D">
        <w:rPr>
          <w:i/>
          <w:iCs/>
          <w:szCs w:val="21"/>
        </w:rPr>
        <w:t>.</w:t>
      </w:r>
      <w:r w:rsidRPr="0002608A">
        <w:rPr>
          <w:szCs w:val="21"/>
        </w:rPr>
        <w:t xml:space="preserve"> Forsikringstagere kan ikke gøre krav gældende mod et forsikringsselskabs konkursbo for selvrisikoen på 1.000 kr., jf. stk. 4.«</w:t>
      </w:r>
    </w:p>
    <w:p w14:paraId="4FE4F97C" w14:textId="77777777" w:rsidR="0002608A" w:rsidRDefault="0002608A" w:rsidP="006F008D">
      <w:pPr>
        <w:tabs>
          <w:tab w:val="left" w:pos="284"/>
        </w:tabs>
        <w:ind w:firstLine="284"/>
        <w:rPr>
          <w:szCs w:val="21"/>
        </w:rPr>
      </w:pPr>
      <w:r w:rsidRPr="0002608A">
        <w:rPr>
          <w:szCs w:val="21"/>
        </w:rPr>
        <w:t>Stk. 4 og 5 bliver herefter stk. 6 og 7.</w:t>
      </w:r>
    </w:p>
    <w:p w14:paraId="1E43E550" w14:textId="77777777" w:rsidR="000A6A58" w:rsidRPr="0002608A" w:rsidRDefault="000A6A58" w:rsidP="006F008D">
      <w:pPr>
        <w:tabs>
          <w:tab w:val="left" w:pos="284"/>
        </w:tabs>
        <w:ind w:left="360" w:hanging="360"/>
        <w:rPr>
          <w:szCs w:val="21"/>
        </w:rPr>
      </w:pPr>
    </w:p>
    <w:p w14:paraId="2DC0EAAE" w14:textId="77777777" w:rsidR="0002608A" w:rsidRPr="00A673B3" w:rsidRDefault="0002608A" w:rsidP="00E45012">
      <w:pPr>
        <w:pStyle w:val="Listeafsnit"/>
        <w:numPr>
          <w:ilvl w:val="0"/>
          <w:numId w:val="11"/>
        </w:numPr>
        <w:tabs>
          <w:tab w:val="left" w:pos="284"/>
        </w:tabs>
        <w:jc w:val="left"/>
        <w:rPr>
          <w:szCs w:val="21"/>
        </w:rPr>
      </w:pPr>
      <w:r w:rsidRPr="000A6A58">
        <w:rPr>
          <w:i/>
          <w:szCs w:val="21"/>
        </w:rPr>
        <w:t>§ 5, stk. 4</w:t>
      </w:r>
      <w:r w:rsidRPr="006F008D">
        <w:rPr>
          <w:i/>
          <w:iCs/>
          <w:szCs w:val="21"/>
        </w:rPr>
        <w:t>,</w:t>
      </w:r>
      <w:r w:rsidRPr="00A673B3">
        <w:rPr>
          <w:szCs w:val="21"/>
        </w:rPr>
        <w:t xml:space="preserve"> der bliver stk. 6, affattes således:</w:t>
      </w:r>
    </w:p>
    <w:p w14:paraId="5CF7ED07" w14:textId="77777777" w:rsidR="0002608A" w:rsidRDefault="0002608A" w:rsidP="006F008D">
      <w:pPr>
        <w:tabs>
          <w:tab w:val="left" w:pos="284"/>
        </w:tabs>
        <w:ind w:firstLine="284"/>
        <w:rPr>
          <w:szCs w:val="21"/>
        </w:rPr>
      </w:pPr>
      <w:r w:rsidRPr="0002608A">
        <w:rPr>
          <w:szCs w:val="21"/>
        </w:rPr>
        <w:t>»</w:t>
      </w:r>
      <w:r w:rsidRPr="00417565">
        <w:rPr>
          <w:i/>
          <w:szCs w:val="21"/>
        </w:rPr>
        <w:t>Stk. 6</w:t>
      </w:r>
      <w:r w:rsidRPr="006F008D">
        <w:rPr>
          <w:i/>
          <w:iCs/>
          <w:szCs w:val="21"/>
        </w:rPr>
        <w:t>.</w:t>
      </w:r>
      <w:r w:rsidRPr="0002608A">
        <w:rPr>
          <w:szCs w:val="21"/>
        </w:rPr>
        <w:t xml:space="preserve"> Fonden dækker ikke præmier på ejerskifteforsikringer, byggeskadeforsikringer og sælgeransvarsforsikringer, jf. stk. 3.«</w:t>
      </w:r>
    </w:p>
    <w:p w14:paraId="2E4CFAE3" w14:textId="77777777" w:rsidR="000A6A58" w:rsidRPr="0002608A" w:rsidRDefault="000A6A58" w:rsidP="006F008D">
      <w:pPr>
        <w:tabs>
          <w:tab w:val="left" w:pos="284"/>
        </w:tabs>
        <w:ind w:firstLine="284"/>
        <w:rPr>
          <w:szCs w:val="21"/>
        </w:rPr>
      </w:pPr>
    </w:p>
    <w:p w14:paraId="5A41AC08" w14:textId="77777777" w:rsidR="0002608A" w:rsidRPr="00A673B3"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6, stk. 1</w:t>
      </w:r>
      <w:r w:rsidRPr="006F008D">
        <w:rPr>
          <w:i/>
          <w:iCs/>
          <w:szCs w:val="21"/>
        </w:rPr>
        <w:t>,</w:t>
      </w:r>
      <w:r w:rsidRPr="00A673B3">
        <w:rPr>
          <w:szCs w:val="21"/>
        </w:rPr>
        <w:t xml:space="preserve"> indsættes efter 1. pkt. som nyt punktum:</w:t>
      </w:r>
    </w:p>
    <w:p w14:paraId="24719962" w14:textId="77777777" w:rsidR="0002608A" w:rsidRDefault="0002608A" w:rsidP="006F008D">
      <w:pPr>
        <w:tabs>
          <w:tab w:val="left" w:pos="284"/>
        </w:tabs>
        <w:ind w:firstLine="284"/>
        <w:rPr>
          <w:szCs w:val="21"/>
        </w:rPr>
      </w:pPr>
      <w:r w:rsidRPr="0002608A">
        <w:rPr>
          <w:szCs w:val="21"/>
        </w:rPr>
        <w:t>»Erstatningskrav i henhold til § 5, stk. 3, skal dog anmeldes til Fonden senest 6 måneder efter forsikringens ophør.«</w:t>
      </w:r>
    </w:p>
    <w:p w14:paraId="3515FC59" w14:textId="77777777" w:rsidR="000A6A58" w:rsidRPr="0002608A" w:rsidRDefault="000A6A58" w:rsidP="006F008D">
      <w:pPr>
        <w:tabs>
          <w:tab w:val="left" w:pos="284"/>
        </w:tabs>
        <w:ind w:firstLine="284"/>
        <w:rPr>
          <w:szCs w:val="21"/>
        </w:rPr>
      </w:pPr>
    </w:p>
    <w:p w14:paraId="277EC191"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6, stk. 2</w:t>
      </w:r>
      <w:r w:rsidRPr="006F008D">
        <w:rPr>
          <w:i/>
          <w:iCs/>
          <w:szCs w:val="21"/>
        </w:rPr>
        <w:t>,</w:t>
      </w:r>
      <w:r w:rsidRPr="00A673B3">
        <w:rPr>
          <w:szCs w:val="21"/>
        </w:rPr>
        <w:t xml:space="preserve"> ændres »den i stk. 1 nævnte frist« til: »de frister, der er nævnt i stk. 1,«.</w:t>
      </w:r>
    </w:p>
    <w:p w14:paraId="44D4AC58" w14:textId="77777777" w:rsidR="000A6A58" w:rsidRPr="00A673B3" w:rsidRDefault="000A6A58" w:rsidP="00E45012">
      <w:pPr>
        <w:pStyle w:val="Listeafsnit"/>
        <w:tabs>
          <w:tab w:val="left" w:pos="284"/>
        </w:tabs>
        <w:ind w:left="360"/>
        <w:jc w:val="left"/>
        <w:rPr>
          <w:szCs w:val="21"/>
        </w:rPr>
      </w:pPr>
    </w:p>
    <w:p w14:paraId="2DE48F8D"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8, stk. 1, nr. 2</w:t>
      </w:r>
      <w:r w:rsidRPr="006F008D">
        <w:rPr>
          <w:i/>
          <w:iCs/>
          <w:szCs w:val="21"/>
        </w:rPr>
        <w:t>,</w:t>
      </w:r>
      <w:r w:rsidRPr="00A673B3">
        <w:rPr>
          <w:szCs w:val="21"/>
        </w:rPr>
        <w:t xml:space="preserve"> indsættes efter »ophør,«: »jf. dog § 5, stk. 3,«.</w:t>
      </w:r>
    </w:p>
    <w:p w14:paraId="3463D70F" w14:textId="77777777" w:rsidR="000A6A58" w:rsidRPr="00A673B3" w:rsidRDefault="000A6A58" w:rsidP="00E45012">
      <w:pPr>
        <w:pStyle w:val="Listeafsnit"/>
        <w:tabs>
          <w:tab w:val="left" w:pos="284"/>
        </w:tabs>
        <w:ind w:left="360"/>
        <w:jc w:val="left"/>
        <w:rPr>
          <w:szCs w:val="21"/>
        </w:rPr>
      </w:pPr>
    </w:p>
    <w:p w14:paraId="753E352F"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8, stk. 2, nr. 1</w:t>
      </w:r>
      <w:r w:rsidRPr="006F008D">
        <w:rPr>
          <w:i/>
          <w:iCs/>
          <w:szCs w:val="21"/>
        </w:rPr>
        <w:t>,</w:t>
      </w:r>
      <w:r w:rsidRPr="00A673B3">
        <w:rPr>
          <w:szCs w:val="21"/>
        </w:rPr>
        <w:t xml:space="preserve"> ændres »mens selvrisikoen på 1000 kr. pr. police kan anmeldes til konkursboet, jf. § 5, stk. 3« til: »jf. dog § 5, stk. 6«.</w:t>
      </w:r>
    </w:p>
    <w:p w14:paraId="6E8B4B00" w14:textId="77777777" w:rsidR="000A6A58" w:rsidRPr="00A673B3" w:rsidRDefault="000A6A58" w:rsidP="00E45012">
      <w:pPr>
        <w:pStyle w:val="Listeafsnit"/>
        <w:tabs>
          <w:tab w:val="left" w:pos="284"/>
        </w:tabs>
        <w:ind w:left="360"/>
        <w:jc w:val="left"/>
        <w:rPr>
          <w:szCs w:val="21"/>
        </w:rPr>
      </w:pPr>
    </w:p>
    <w:p w14:paraId="70C933D0"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8, stk. 2, nr. 2</w:t>
      </w:r>
      <w:r w:rsidRPr="006F008D">
        <w:rPr>
          <w:i/>
          <w:iCs/>
          <w:szCs w:val="21"/>
        </w:rPr>
        <w:t>,</w:t>
      </w:r>
      <w:r w:rsidRPr="00A673B3">
        <w:rPr>
          <w:szCs w:val="21"/>
        </w:rPr>
        <w:t xml:space="preserve"> ændres »2. pkt.« til: »3. pkt.«</w:t>
      </w:r>
    </w:p>
    <w:p w14:paraId="71D5934B" w14:textId="77777777" w:rsidR="000A6A58" w:rsidRPr="00A673B3" w:rsidRDefault="000A6A58" w:rsidP="00E45012">
      <w:pPr>
        <w:pStyle w:val="Listeafsnit"/>
        <w:tabs>
          <w:tab w:val="left" w:pos="284"/>
        </w:tabs>
        <w:ind w:left="360"/>
        <w:jc w:val="left"/>
        <w:rPr>
          <w:szCs w:val="21"/>
        </w:rPr>
      </w:pPr>
    </w:p>
    <w:p w14:paraId="29809145"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8, stk. 2, nr. 3</w:t>
      </w:r>
      <w:r w:rsidRPr="006F008D">
        <w:rPr>
          <w:i/>
          <w:iCs/>
          <w:szCs w:val="21"/>
        </w:rPr>
        <w:t>,</w:t>
      </w:r>
      <w:r w:rsidRPr="00A673B3">
        <w:rPr>
          <w:szCs w:val="21"/>
        </w:rPr>
        <w:t xml:space="preserve"> ændres »1. pkt.« til: »1. og 2. pkt.«</w:t>
      </w:r>
    </w:p>
    <w:p w14:paraId="4451C2A2" w14:textId="77777777" w:rsidR="000A6A58" w:rsidRPr="00A673B3" w:rsidRDefault="000A6A58" w:rsidP="00E45012">
      <w:pPr>
        <w:pStyle w:val="Listeafsnit"/>
        <w:tabs>
          <w:tab w:val="left" w:pos="284"/>
        </w:tabs>
        <w:ind w:left="360"/>
        <w:jc w:val="left"/>
        <w:rPr>
          <w:szCs w:val="21"/>
        </w:rPr>
      </w:pPr>
    </w:p>
    <w:p w14:paraId="0FA48E08" w14:textId="77777777"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8, stk. 3</w:t>
      </w:r>
      <w:r w:rsidRPr="006F008D">
        <w:rPr>
          <w:i/>
          <w:iCs/>
          <w:szCs w:val="21"/>
        </w:rPr>
        <w:t xml:space="preserve">, </w:t>
      </w:r>
      <w:r w:rsidRPr="00A673B3">
        <w:rPr>
          <w:szCs w:val="21"/>
        </w:rPr>
        <w:t>ændres »§ 2 a« til: »§ 3, stk. 1, nr. 2 eller 3«.</w:t>
      </w:r>
    </w:p>
    <w:p w14:paraId="36E97FD4" w14:textId="77777777" w:rsidR="000A6A58" w:rsidRPr="00A673B3" w:rsidRDefault="000A6A58" w:rsidP="00E45012">
      <w:pPr>
        <w:pStyle w:val="Listeafsnit"/>
        <w:tabs>
          <w:tab w:val="left" w:pos="284"/>
        </w:tabs>
        <w:ind w:left="360"/>
        <w:jc w:val="left"/>
        <w:rPr>
          <w:szCs w:val="21"/>
        </w:rPr>
      </w:pPr>
    </w:p>
    <w:p w14:paraId="36D9C753" w14:textId="77777777" w:rsidR="0002608A" w:rsidRPr="00A673B3"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12</w:t>
      </w:r>
      <w:r w:rsidRPr="00A673B3">
        <w:rPr>
          <w:szCs w:val="21"/>
        </w:rPr>
        <w:t xml:space="preserve"> indsættes som </w:t>
      </w:r>
      <w:r w:rsidRPr="000A6A58">
        <w:rPr>
          <w:i/>
          <w:szCs w:val="21"/>
        </w:rPr>
        <w:t>stk. 2</w:t>
      </w:r>
      <w:r w:rsidRPr="006F008D">
        <w:rPr>
          <w:i/>
          <w:iCs/>
          <w:szCs w:val="21"/>
        </w:rPr>
        <w:t>:</w:t>
      </w:r>
    </w:p>
    <w:p w14:paraId="5BC096CA" w14:textId="77777777" w:rsidR="0002608A" w:rsidRDefault="0002608A" w:rsidP="006F008D">
      <w:pPr>
        <w:tabs>
          <w:tab w:val="left" w:pos="284"/>
        </w:tabs>
        <w:ind w:firstLine="284"/>
        <w:rPr>
          <w:szCs w:val="21"/>
        </w:rPr>
      </w:pPr>
      <w:r w:rsidRPr="0002608A">
        <w:rPr>
          <w:szCs w:val="21"/>
        </w:rPr>
        <w:t>»</w:t>
      </w:r>
      <w:r w:rsidRPr="00417565">
        <w:rPr>
          <w:i/>
          <w:szCs w:val="21"/>
        </w:rPr>
        <w:t>Stk. 2</w:t>
      </w:r>
      <w:r w:rsidRPr="006F008D">
        <w:rPr>
          <w:i/>
          <w:iCs/>
          <w:szCs w:val="21"/>
        </w:rPr>
        <w:t>.</w:t>
      </w:r>
      <w:r w:rsidRPr="0002608A">
        <w:rPr>
          <w:szCs w:val="21"/>
        </w:rPr>
        <w:t xml:space="preserve"> Bestyrelsen sikrer, at Fonden kan få udleveret de oplysninger fra et forsikringsselskabs konkursbo, der er nødvendige, for at Fonden kan opfylde sine forpligtelser i henhold til loven. Ethvert medlem af Fonden er forpligtet til at medvirke til, at Fonden kan få udleveret sådanne oplysninger, hvis det pågældende medlem går konkurs.«</w:t>
      </w:r>
    </w:p>
    <w:p w14:paraId="0665A2D8" w14:textId="77777777" w:rsidR="000A6A58" w:rsidRPr="0002608A" w:rsidRDefault="000A6A58" w:rsidP="006F008D">
      <w:pPr>
        <w:tabs>
          <w:tab w:val="left" w:pos="284"/>
        </w:tabs>
        <w:ind w:firstLine="284"/>
        <w:rPr>
          <w:szCs w:val="21"/>
        </w:rPr>
      </w:pPr>
    </w:p>
    <w:p w14:paraId="0424FBAF" w14:textId="38865BAD" w:rsidR="0002608A" w:rsidRDefault="0002608A" w:rsidP="00E45012">
      <w:pPr>
        <w:pStyle w:val="Listeafsnit"/>
        <w:numPr>
          <w:ilvl w:val="0"/>
          <w:numId w:val="11"/>
        </w:numPr>
        <w:tabs>
          <w:tab w:val="left" w:pos="284"/>
        </w:tabs>
        <w:jc w:val="left"/>
        <w:rPr>
          <w:szCs w:val="21"/>
        </w:rPr>
      </w:pPr>
      <w:r w:rsidRPr="00A673B3">
        <w:rPr>
          <w:szCs w:val="21"/>
        </w:rPr>
        <w:t xml:space="preserve">I </w:t>
      </w:r>
      <w:r w:rsidRPr="000A6A58">
        <w:rPr>
          <w:i/>
          <w:szCs w:val="21"/>
        </w:rPr>
        <w:t>§ 14, stk. 3, 1. pkt.</w:t>
      </w:r>
      <w:r w:rsidRPr="006F008D">
        <w:rPr>
          <w:i/>
          <w:iCs/>
          <w:szCs w:val="21"/>
        </w:rPr>
        <w:t>,</w:t>
      </w:r>
      <w:r w:rsidRPr="00A673B3">
        <w:rPr>
          <w:szCs w:val="21"/>
        </w:rPr>
        <w:t xml:space="preserve"> ændres »udelukke et forsikringsselskab nævnt i § 2 a fra Fonden« til: »forbyde et forsikringsselskab nævnt i § 3, stk. 1, nr. 2 eller 3, at drive virksomhed i </w:t>
      </w:r>
      <w:r w:rsidR="00355C8A">
        <w:rPr>
          <w:szCs w:val="21"/>
        </w:rPr>
        <w:t>Grønland</w:t>
      </w:r>
      <w:r w:rsidR="00355C8A" w:rsidRPr="00A673B3">
        <w:rPr>
          <w:szCs w:val="21"/>
        </w:rPr>
        <w:t xml:space="preserve"> </w:t>
      </w:r>
      <w:r w:rsidRPr="00A673B3">
        <w:rPr>
          <w:szCs w:val="21"/>
        </w:rPr>
        <w:t>i medfør af § 243 i lov om finansiel virksomhed</w:t>
      </w:r>
      <w:r w:rsidR="0026729E" w:rsidRPr="0026729E">
        <w:rPr>
          <w:szCs w:val="21"/>
        </w:rPr>
        <w:t xml:space="preserve"> </w:t>
      </w:r>
      <w:r w:rsidR="0026729E">
        <w:rPr>
          <w:szCs w:val="21"/>
        </w:rPr>
        <w:t>som sat i kraft for Grønland ved kongelig anordning</w:t>
      </w:r>
      <w:r w:rsidRPr="00A673B3">
        <w:rPr>
          <w:szCs w:val="21"/>
        </w:rPr>
        <w:t xml:space="preserve">«, og i </w:t>
      </w:r>
      <w:r w:rsidRPr="000A6A58">
        <w:rPr>
          <w:i/>
          <w:szCs w:val="21"/>
        </w:rPr>
        <w:t>2. pkt.</w:t>
      </w:r>
      <w:r w:rsidRPr="00A673B3">
        <w:rPr>
          <w:szCs w:val="21"/>
        </w:rPr>
        <w:t xml:space="preserve"> ændres »forbrugerforsikring« til: »forsikring«.</w:t>
      </w:r>
    </w:p>
    <w:p w14:paraId="19D8196E" w14:textId="77777777" w:rsidR="000A6A58" w:rsidRPr="00A673B3" w:rsidRDefault="000A6A58" w:rsidP="00E45012">
      <w:pPr>
        <w:pStyle w:val="Listeafsnit"/>
        <w:tabs>
          <w:tab w:val="left" w:pos="284"/>
        </w:tabs>
        <w:ind w:left="360"/>
        <w:jc w:val="left"/>
        <w:rPr>
          <w:szCs w:val="21"/>
        </w:rPr>
      </w:pPr>
    </w:p>
    <w:p w14:paraId="125454ED" w14:textId="77777777" w:rsidR="0002608A" w:rsidRPr="00A673B3" w:rsidRDefault="0002608A" w:rsidP="00E45012">
      <w:pPr>
        <w:pStyle w:val="Listeafsnit"/>
        <w:numPr>
          <w:ilvl w:val="0"/>
          <w:numId w:val="11"/>
        </w:numPr>
        <w:tabs>
          <w:tab w:val="left" w:pos="284"/>
        </w:tabs>
        <w:jc w:val="left"/>
        <w:rPr>
          <w:szCs w:val="21"/>
        </w:rPr>
      </w:pPr>
      <w:r w:rsidRPr="000A6A58">
        <w:rPr>
          <w:i/>
          <w:szCs w:val="21"/>
        </w:rPr>
        <w:lastRenderedPageBreak/>
        <w:t xml:space="preserve">§ 14, stk. 4 </w:t>
      </w:r>
      <w:r w:rsidRPr="006F008D">
        <w:rPr>
          <w:iCs/>
          <w:szCs w:val="21"/>
        </w:rPr>
        <w:t>og</w:t>
      </w:r>
      <w:r w:rsidRPr="000A6A58">
        <w:rPr>
          <w:i/>
          <w:szCs w:val="21"/>
        </w:rPr>
        <w:t xml:space="preserve"> 5</w:t>
      </w:r>
      <w:r w:rsidRPr="006F008D">
        <w:rPr>
          <w:i/>
          <w:iCs/>
          <w:szCs w:val="21"/>
        </w:rPr>
        <w:t>,</w:t>
      </w:r>
      <w:r w:rsidRPr="00A673B3">
        <w:rPr>
          <w:szCs w:val="21"/>
        </w:rPr>
        <w:t xml:space="preserve"> ophæves, og i stedet indsættes:</w:t>
      </w:r>
    </w:p>
    <w:p w14:paraId="484AB1E8" w14:textId="1577D8FD" w:rsidR="0002608A" w:rsidRDefault="0002608A" w:rsidP="006F008D">
      <w:pPr>
        <w:tabs>
          <w:tab w:val="left" w:pos="284"/>
        </w:tabs>
        <w:ind w:firstLine="284"/>
        <w:rPr>
          <w:szCs w:val="21"/>
        </w:rPr>
      </w:pPr>
      <w:r w:rsidRPr="0002608A">
        <w:rPr>
          <w:szCs w:val="21"/>
        </w:rPr>
        <w:t>»</w:t>
      </w:r>
      <w:r w:rsidRPr="000A6A58">
        <w:rPr>
          <w:i/>
          <w:szCs w:val="21"/>
        </w:rPr>
        <w:t>Stk. 4</w:t>
      </w:r>
      <w:r w:rsidRPr="006F008D">
        <w:rPr>
          <w:i/>
          <w:iCs/>
          <w:szCs w:val="21"/>
        </w:rPr>
        <w:t>.</w:t>
      </w:r>
      <w:r w:rsidRPr="0002608A">
        <w:rPr>
          <w:szCs w:val="21"/>
        </w:rPr>
        <w:t xml:space="preserve"> Fonden tilbagebetaler ikke bidrag, som et forsikringsselskab har indbetalt til Fonden, hvis Finanstilsynet i henhold til stk. 3 forbyder forsikringsselskabet at drive virksomhed i </w:t>
      </w:r>
      <w:r w:rsidR="00355C8A">
        <w:rPr>
          <w:szCs w:val="21"/>
        </w:rPr>
        <w:t>Grønland</w:t>
      </w:r>
      <w:r w:rsidRPr="0002608A">
        <w:rPr>
          <w:szCs w:val="21"/>
        </w:rPr>
        <w:t>.«</w:t>
      </w:r>
    </w:p>
    <w:p w14:paraId="7497F8C1" w14:textId="77777777" w:rsidR="000A6A58" w:rsidRPr="0002608A" w:rsidRDefault="000A6A58" w:rsidP="006F008D">
      <w:pPr>
        <w:tabs>
          <w:tab w:val="left" w:pos="284"/>
        </w:tabs>
        <w:rPr>
          <w:szCs w:val="21"/>
        </w:rPr>
      </w:pPr>
    </w:p>
    <w:p w14:paraId="052EFE66" w14:textId="77777777" w:rsidR="0002608A" w:rsidRPr="000A6A58" w:rsidRDefault="0002608A" w:rsidP="00E45012">
      <w:pPr>
        <w:pStyle w:val="Listeafsnit"/>
        <w:numPr>
          <w:ilvl w:val="0"/>
          <w:numId w:val="11"/>
        </w:numPr>
        <w:tabs>
          <w:tab w:val="left" w:pos="284"/>
        </w:tabs>
        <w:jc w:val="left"/>
        <w:rPr>
          <w:szCs w:val="21"/>
        </w:rPr>
      </w:pPr>
      <w:r w:rsidRPr="000A6A58">
        <w:rPr>
          <w:i/>
          <w:szCs w:val="21"/>
        </w:rPr>
        <w:t xml:space="preserve">§§ 14 a </w:t>
      </w:r>
      <w:r w:rsidRPr="006F008D">
        <w:rPr>
          <w:iCs/>
          <w:szCs w:val="21"/>
        </w:rPr>
        <w:t>og</w:t>
      </w:r>
      <w:r w:rsidRPr="000A6A58">
        <w:rPr>
          <w:i/>
          <w:szCs w:val="21"/>
        </w:rPr>
        <w:t xml:space="preserve"> 17 a</w:t>
      </w:r>
      <w:r w:rsidRPr="00A673B3">
        <w:rPr>
          <w:szCs w:val="21"/>
        </w:rPr>
        <w:t xml:space="preserve"> ophæves.</w:t>
      </w:r>
    </w:p>
    <w:p w14:paraId="76E25350" w14:textId="77777777" w:rsidR="0002608A" w:rsidRPr="004D1A02" w:rsidRDefault="0002608A" w:rsidP="006F008D">
      <w:pPr>
        <w:rPr>
          <w:b/>
          <w:szCs w:val="21"/>
        </w:rPr>
      </w:pPr>
    </w:p>
    <w:p w14:paraId="63A3101B" w14:textId="31CC0CEC" w:rsidR="00EA2225" w:rsidRDefault="00EA2225" w:rsidP="00EA2225">
      <w:pPr>
        <w:jc w:val="center"/>
        <w:outlineLvl w:val="1"/>
        <w:rPr>
          <w:b/>
          <w:szCs w:val="21"/>
        </w:rPr>
      </w:pPr>
      <w:r>
        <w:rPr>
          <w:b/>
          <w:szCs w:val="21"/>
        </w:rPr>
        <w:t xml:space="preserve">§ </w:t>
      </w:r>
      <w:r w:rsidR="00B36ABB">
        <w:rPr>
          <w:b/>
          <w:szCs w:val="21"/>
        </w:rPr>
        <w:t>7</w:t>
      </w:r>
    </w:p>
    <w:p w14:paraId="01ADD951" w14:textId="77777777" w:rsidR="00EA2225" w:rsidRDefault="00EA2225" w:rsidP="006F008D">
      <w:pPr>
        <w:rPr>
          <w:b/>
          <w:szCs w:val="21"/>
        </w:rPr>
      </w:pPr>
    </w:p>
    <w:p w14:paraId="0576B56C" w14:textId="255E9ACE" w:rsidR="000A6A58" w:rsidRDefault="00FA3970" w:rsidP="006F008D">
      <w:pPr>
        <w:rPr>
          <w:b/>
          <w:szCs w:val="21"/>
        </w:rPr>
      </w:pPr>
      <w:r w:rsidRPr="0002608A">
        <w:rPr>
          <w:szCs w:val="21"/>
        </w:rPr>
        <w:t>I lov om en garantifond for skadesforsikringsselskaber, som sat i kraft for Grønland</w:t>
      </w:r>
      <w:r w:rsidR="00425644">
        <w:rPr>
          <w:szCs w:val="21"/>
        </w:rPr>
        <w:t>, jf. § 1,</w:t>
      </w:r>
      <w:r w:rsidRPr="0002608A">
        <w:rPr>
          <w:szCs w:val="21"/>
        </w:rPr>
        <w:t xml:space="preserve"> foretages i medfør af § 1</w:t>
      </w:r>
      <w:r w:rsidR="00EE396E">
        <w:rPr>
          <w:szCs w:val="21"/>
        </w:rPr>
        <w:t>9</w:t>
      </w:r>
      <w:r w:rsidRPr="0002608A">
        <w:rPr>
          <w:szCs w:val="21"/>
        </w:rPr>
        <w:t xml:space="preserve"> i lov nr. </w:t>
      </w:r>
      <w:r>
        <w:rPr>
          <w:szCs w:val="21"/>
        </w:rPr>
        <w:t>706 af 8. juni 2018</w:t>
      </w:r>
      <w:r w:rsidRPr="0002608A">
        <w:rPr>
          <w:szCs w:val="21"/>
        </w:rPr>
        <w:t xml:space="preserve"> følgende ændringer:</w:t>
      </w:r>
    </w:p>
    <w:p w14:paraId="361A9E2B" w14:textId="77777777" w:rsidR="000A6A58" w:rsidRDefault="000A6A58" w:rsidP="006F008D">
      <w:pPr>
        <w:rPr>
          <w:b/>
          <w:szCs w:val="21"/>
        </w:rPr>
      </w:pPr>
    </w:p>
    <w:p w14:paraId="3632AF5B" w14:textId="77777777" w:rsidR="00FA3970" w:rsidRDefault="00FA3970" w:rsidP="00E45012">
      <w:pPr>
        <w:pStyle w:val="Listeafsnit"/>
        <w:numPr>
          <w:ilvl w:val="0"/>
          <w:numId w:val="13"/>
        </w:numPr>
        <w:tabs>
          <w:tab w:val="left" w:pos="284"/>
        </w:tabs>
        <w:jc w:val="left"/>
        <w:rPr>
          <w:szCs w:val="21"/>
        </w:rPr>
      </w:pPr>
      <w:r w:rsidRPr="00837300">
        <w:rPr>
          <w:i/>
          <w:szCs w:val="21"/>
        </w:rPr>
        <w:t>§ 15 a, stk. 3</w:t>
      </w:r>
      <w:r w:rsidRPr="006F008D">
        <w:rPr>
          <w:i/>
          <w:iCs/>
          <w:szCs w:val="21"/>
        </w:rPr>
        <w:t>,</w:t>
      </w:r>
      <w:r w:rsidRPr="00FA3970">
        <w:rPr>
          <w:szCs w:val="21"/>
        </w:rPr>
        <w:t xml:space="preserve"> ophæves.</w:t>
      </w:r>
    </w:p>
    <w:p w14:paraId="517DF526" w14:textId="77777777" w:rsidR="00837300" w:rsidRPr="00FA3970" w:rsidRDefault="00837300" w:rsidP="00E45012">
      <w:pPr>
        <w:pStyle w:val="Listeafsnit"/>
        <w:tabs>
          <w:tab w:val="left" w:pos="284"/>
        </w:tabs>
        <w:ind w:left="360"/>
        <w:jc w:val="left"/>
        <w:rPr>
          <w:szCs w:val="21"/>
        </w:rPr>
      </w:pPr>
    </w:p>
    <w:p w14:paraId="68328A65" w14:textId="77777777" w:rsidR="00FA3970" w:rsidRPr="00FA3970" w:rsidRDefault="00FA3970" w:rsidP="00E45012">
      <w:pPr>
        <w:pStyle w:val="Listeafsnit"/>
        <w:numPr>
          <w:ilvl w:val="0"/>
          <w:numId w:val="13"/>
        </w:numPr>
        <w:tabs>
          <w:tab w:val="left" w:pos="284"/>
        </w:tabs>
        <w:jc w:val="left"/>
        <w:rPr>
          <w:szCs w:val="21"/>
        </w:rPr>
      </w:pPr>
      <w:r w:rsidRPr="00837300">
        <w:rPr>
          <w:i/>
          <w:szCs w:val="21"/>
        </w:rPr>
        <w:t>§ 15 b</w:t>
      </w:r>
      <w:r w:rsidRPr="00FA3970">
        <w:rPr>
          <w:szCs w:val="21"/>
        </w:rPr>
        <w:t xml:space="preserve"> affattes således:</w:t>
      </w:r>
    </w:p>
    <w:p w14:paraId="75F42B7D" w14:textId="77777777" w:rsidR="00FA3970" w:rsidRPr="00FA3970" w:rsidRDefault="00FA3970" w:rsidP="006F008D">
      <w:pPr>
        <w:ind w:firstLine="284"/>
        <w:rPr>
          <w:szCs w:val="21"/>
        </w:rPr>
      </w:pPr>
      <w:r w:rsidRPr="00FA3970">
        <w:rPr>
          <w:szCs w:val="21"/>
        </w:rPr>
        <w:t>»</w:t>
      </w:r>
      <w:r w:rsidRPr="00837300">
        <w:rPr>
          <w:b/>
          <w:szCs w:val="21"/>
        </w:rPr>
        <w:t>§ 15 b</w:t>
      </w:r>
      <w:r w:rsidRPr="006F008D">
        <w:rPr>
          <w:b/>
          <w:bCs/>
          <w:szCs w:val="21"/>
        </w:rPr>
        <w:t>.</w:t>
      </w:r>
      <w:r w:rsidRPr="00FA3970">
        <w:rPr>
          <w:szCs w:val="21"/>
        </w:rPr>
        <w:t xml:space="preserve"> En digital meddelelse anses for at være kommet frem, når den er tilgængelig for adressaten for meddelelsen.«</w:t>
      </w:r>
    </w:p>
    <w:p w14:paraId="333562B5" w14:textId="77777777" w:rsidR="00FA3970" w:rsidRPr="004D1A02" w:rsidRDefault="00FA3970" w:rsidP="006F008D">
      <w:pPr>
        <w:rPr>
          <w:b/>
          <w:szCs w:val="21"/>
        </w:rPr>
      </w:pPr>
    </w:p>
    <w:p w14:paraId="22187CD1" w14:textId="51A3B0F5" w:rsidR="00EA2225" w:rsidRDefault="00EA2225" w:rsidP="00EA2225">
      <w:pPr>
        <w:jc w:val="center"/>
        <w:outlineLvl w:val="1"/>
        <w:rPr>
          <w:b/>
          <w:szCs w:val="21"/>
        </w:rPr>
      </w:pPr>
      <w:r>
        <w:rPr>
          <w:b/>
          <w:szCs w:val="21"/>
        </w:rPr>
        <w:t xml:space="preserve">§ </w:t>
      </w:r>
      <w:r w:rsidR="00B36ABB">
        <w:rPr>
          <w:b/>
          <w:szCs w:val="21"/>
        </w:rPr>
        <w:t>8</w:t>
      </w:r>
    </w:p>
    <w:p w14:paraId="20792735" w14:textId="77777777" w:rsidR="00837300" w:rsidRDefault="00837300" w:rsidP="006F008D">
      <w:pPr>
        <w:rPr>
          <w:szCs w:val="21"/>
        </w:rPr>
      </w:pPr>
    </w:p>
    <w:p w14:paraId="62E1E874" w14:textId="0FC897A0" w:rsidR="00EA2225" w:rsidRDefault="00837300" w:rsidP="006F008D">
      <w:pPr>
        <w:rPr>
          <w:b/>
          <w:szCs w:val="21"/>
        </w:rPr>
      </w:pPr>
      <w:r w:rsidRPr="0002608A">
        <w:rPr>
          <w:szCs w:val="21"/>
        </w:rPr>
        <w:t>I lov om en garantifond for skadesforsikringsselskaber, som sat i kraft for Grønland</w:t>
      </w:r>
      <w:r w:rsidR="00CF6F90">
        <w:rPr>
          <w:szCs w:val="21"/>
        </w:rPr>
        <w:t>, jf. § 1,</w:t>
      </w:r>
      <w:r w:rsidRPr="0002608A">
        <w:rPr>
          <w:szCs w:val="21"/>
        </w:rPr>
        <w:t xml:space="preserve"> foretages i medfør af § 1</w:t>
      </w:r>
      <w:r>
        <w:rPr>
          <w:szCs w:val="21"/>
        </w:rPr>
        <w:t>5</w:t>
      </w:r>
      <w:r w:rsidRPr="0002608A">
        <w:rPr>
          <w:szCs w:val="21"/>
        </w:rPr>
        <w:t xml:space="preserve"> i lov nr. </w:t>
      </w:r>
      <w:r>
        <w:rPr>
          <w:szCs w:val="21"/>
        </w:rPr>
        <w:t>552 af 7. maj 2019</w:t>
      </w:r>
      <w:r w:rsidRPr="0002608A">
        <w:rPr>
          <w:szCs w:val="21"/>
        </w:rPr>
        <w:t xml:space="preserve"> følgende ændringer:</w:t>
      </w:r>
    </w:p>
    <w:p w14:paraId="0F9F9FEE" w14:textId="77777777" w:rsidR="00EA2225" w:rsidRDefault="00EA2225" w:rsidP="006F008D">
      <w:pPr>
        <w:rPr>
          <w:b/>
          <w:szCs w:val="21"/>
        </w:rPr>
      </w:pPr>
    </w:p>
    <w:p w14:paraId="79C7359D" w14:textId="77777777" w:rsidR="00837300" w:rsidRPr="00837300" w:rsidRDefault="00837300" w:rsidP="00E45012">
      <w:pPr>
        <w:pStyle w:val="Listeafsnit"/>
        <w:numPr>
          <w:ilvl w:val="0"/>
          <w:numId w:val="14"/>
        </w:numPr>
        <w:tabs>
          <w:tab w:val="left" w:pos="284"/>
        </w:tabs>
        <w:jc w:val="left"/>
        <w:rPr>
          <w:szCs w:val="21"/>
        </w:rPr>
      </w:pPr>
      <w:r w:rsidRPr="00837300">
        <w:rPr>
          <w:i/>
          <w:szCs w:val="21"/>
        </w:rPr>
        <w:t>§ 11 a</w:t>
      </w:r>
      <w:r w:rsidRPr="00837300">
        <w:rPr>
          <w:szCs w:val="21"/>
        </w:rPr>
        <w:t xml:space="preserve"> affattes således:</w:t>
      </w:r>
    </w:p>
    <w:p w14:paraId="6A60C52A" w14:textId="77777777" w:rsidR="00837300" w:rsidRPr="00837300" w:rsidRDefault="00837300" w:rsidP="006F008D">
      <w:pPr>
        <w:ind w:firstLine="284"/>
        <w:rPr>
          <w:szCs w:val="21"/>
        </w:rPr>
      </w:pPr>
      <w:r w:rsidRPr="00837300">
        <w:rPr>
          <w:szCs w:val="21"/>
        </w:rPr>
        <w:t>»</w:t>
      </w:r>
      <w:r w:rsidRPr="00837300">
        <w:rPr>
          <w:b/>
          <w:szCs w:val="21"/>
        </w:rPr>
        <w:t>§ 11 a</w:t>
      </w:r>
      <w:r w:rsidRPr="006F008D">
        <w:rPr>
          <w:b/>
          <w:bCs/>
          <w:szCs w:val="21"/>
        </w:rPr>
        <w:t>.</w:t>
      </w:r>
      <w:r w:rsidRPr="00837300">
        <w:rPr>
          <w:szCs w:val="21"/>
        </w:rPr>
        <w:t xml:space="preserve"> Fondens formue skal anbringes forsvarligt og bedst muligt og forvaltes af Danmarks Nationalbank efter nærmere aftale med Fonden.«</w:t>
      </w:r>
    </w:p>
    <w:p w14:paraId="1D78C349" w14:textId="77777777" w:rsidR="00837300" w:rsidRPr="004D1A02" w:rsidRDefault="00837300" w:rsidP="006F008D">
      <w:pPr>
        <w:rPr>
          <w:b/>
          <w:szCs w:val="21"/>
        </w:rPr>
      </w:pPr>
    </w:p>
    <w:p w14:paraId="3CE897FE" w14:textId="1D6D88D4" w:rsidR="00EA2225" w:rsidRDefault="00EA2225" w:rsidP="00EA2225">
      <w:pPr>
        <w:jc w:val="center"/>
        <w:outlineLvl w:val="1"/>
        <w:rPr>
          <w:b/>
          <w:szCs w:val="21"/>
        </w:rPr>
      </w:pPr>
      <w:r>
        <w:rPr>
          <w:b/>
          <w:szCs w:val="21"/>
        </w:rPr>
        <w:t xml:space="preserve">§ </w:t>
      </w:r>
      <w:r w:rsidR="00B36ABB">
        <w:rPr>
          <w:b/>
          <w:szCs w:val="21"/>
        </w:rPr>
        <w:t>9</w:t>
      </w:r>
    </w:p>
    <w:p w14:paraId="421BC842" w14:textId="77777777" w:rsidR="00837300" w:rsidRDefault="00837300" w:rsidP="006F008D">
      <w:pPr>
        <w:rPr>
          <w:szCs w:val="21"/>
        </w:rPr>
      </w:pPr>
    </w:p>
    <w:p w14:paraId="3EDE75C7" w14:textId="0E26ED3C" w:rsidR="00837300" w:rsidRDefault="00837300" w:rsidP="006F008D">
      <w:pPr>
        <w:rPr>
          <w:b/>
          <w:szCs w:val="21"/>
        </w:rPr>
      </w:pPr>
      <w:r w:rsidRPr="00837300">
        <w:rPr>
          <w:szCs w:val="21"/>
        </w:rPr>
        <w:t>I lov om en garantifond for skadesforsikringsselskaber, som sat i kraft for Grønland</w:t>
      </w:r>
      <w:r w:rsidR="009F73C0">
        <w:rPr>
          <w:szCs w:val="21"/>
        </w:rPr>
        <w:t>, jf. § 1,</w:t>
      </w:r>
      <w:r w:rsidRPr="00837300">
        <w:rPr>
          <w:szCs w:val="21"/>
        </w:rPr>
        <w:t xml:space="preserve"> foretages i medfør af § 12</w:t>
      </w:r>
      <w:r w:rsidRPr="0002608A">
        <w:rPr>
          <w:szCs w:val="21"/>
        </w:rPr>
        <w:t xml:space="preserve"> i lov nr. </w:t>
      </w:r>
      <w:r>
        <w:rPr>
          <w:szCs w:val="21"/>
        </w:rPr>
        <w:t>1374 af 13. december 2019</w:t>
      </w:r>
      <w:r w:rsidRPr="0002608A">
        <w:rPr>
          <w:szCs w:val="21"/>
        </w:rPr>
        <w:t xml:space="preserve"> følgende ændringer:</w:t>
      </w:r>
    </w:p>
    <w:p w14:paraId="7759190C" w14:textId="77777777" w:rsidR="00EA2225" w:rsidRDefault="00EA2225" w:rsidP="006F008D">
      <w:pPr>
        <w:rPr>
          <w:b/>
          <w:szCs w:val="21"/>
        </w:rPr>
      </w:pPr>
    </w:p>
    <w:p w14:paraId="3022E5AF" w14:textId="772E917A" w:rsidR="00837300" w:rsidRPr="00837300" w:rsidRDefault="00837300" w:rsidP="00E45012">
      <w:pPr>
        <w:pStyle w:val="Listeafsnit"/>
        <w:numPr>
          <w:ilvl w:val="0"/>
          <w:numId w:val="15"/>
        </w:numPr>
        <w:tabs>
          <w:tab w:val="left" w:pos="284"/>
        </w:tabs>
        <w:jc w:val="left"/>
        <w:rPr>
          <w:szCs w:val="21"/>
        </w:rPr>
      </w:pPr>
      <w:r w:rsidRPr="00837300">
        <w:rPr>
          <w:szCs w:val="21"/>
        </w:rPr>
        <w:t xml:space="preserve">Efter </w:t>
      </w:r>
      <w:r w:rsidRPr="00837300">
        <w:rPr>
          <w:i/>
          <w:szCs w:val="21"/>
        </w:rPr>
        <w:t>§ 5 a</w:t>
      </w:r>
      <w:r w:rsidRPr="00837300">
        <w:rPr>
          <w:szCs w:val="21"/>
        </w:rPr>
        <w:t xml:space="preserve"> indsættes:</w:t>
      </w:r>
    </w:p>
    <w:p w14:paraId="45D23C05" w14:textId="77777777" w:rsidR="00837300" w:rsidRDefault="00837300" w:rsidP="006F008D">
      <w:pPr>
        <w:ind w:firstLine="284"/>
        <w:rPr>
          <w:szCs w:val="21"/>
        </w:rPr>
      </w:pPr>
      <w:r w:rsidRPr="00837300">
        <w:rPr>
          <w:szCs w:val="21"/>
        </w:rPr>
        <w:t>»</w:t>
      </w:r>
      <w:r w:rsidRPr="00837300">
        <w:rPr>
          <w:b/>
          <w:szCs w:val="21"/>
        </w:rPr>
        <w:t>§ 5 b</w:t>
      </w:r>
      <w:r w:rsidRPr="006F008D">
        <w:rPr>
          <w:b/>
          <w:bCs/>
          <w:szCs w:val="21"/>
        </w:rPr>
        <w:t>.</w:t>
      </w:r>
      <w:r w:rsidRPr="00837300">
        <w:rPr>
          <w:szCs w:val="21"/>
        </w:rPr>
        <w:t xml:space="preserve"> Fonden dækker erstatningskrav i henhold til en byggeskadeforsikring tegnet i </w:t>
      </w:r>
      <w:proofErr w:type="spellStart"/>
      <w:r w:rsidRPr="00837300">
        <w:rPr>
          <w:szCs w:val="21"/>
        </w:rPr>
        <w:t>Qudos</w:t>
      </w:r>
      <w:proofErr w:type="spellEnd"/>
      <w:r w:rsidRPr="00837300">
        <w:rPr>
          <w:szCs w:val="21"/>
        </w:rPr>
        <w:t xml:space="preserve"> Insurance A/S i hele forsikringens løbetid. Det er en forudsætning for dækning efter 1. pkt., at bygherren, der har tegnet en byggeskadeforsikring i </w:t>
      </w:r>
      <w:proofErr w:type="spellStart"/>
      <w:r w:rsidRPr="00837300">
        <w:rPr>
          <w:szCs w:val="21"/>
        </w:rPr>
        <w:t>Qudos</w:t>
      </w:r>
      <w:proofErr w:type="spellEnd"/>
      <w:r w:rsidRPr="00837300">
        <w:rPr>
          <w:szCs w:val="21"/>
        </w:rPr>
        <w:t xml:space="preserve"> Insurance A/S, er taget under konkursbehandling i forsikringens løbetid, og at sikrede ikke er dækket af en anden byggeskadeforsikring. I andre tilfælde dækker Fonden alene erstatningskrav i henhold til en byggeskadeforsikring i </w:t>
      </w:r>
      <w:proofErr w:type="spellStart"/>
      <w:r w:rsidRPr="00837300">
        <w:rPr>
          <w:szCs w:val="21"/>
        </w:rPr>
        <w:t>Qudos</w:t>
      </w:r>
      <w:proofErr w:type="spellEnd"/>
      <w:r w:rsidRPr="00837300">
        <w:rPr>
          <w:szCs w:val="21"/>
        </w:rPr>
        <w:t xml:space="preserve"> Insurance A/S, der er anmeldt til Fonden inden for den frist, der følger af § 6, stk. 1, 1. pkt.«</w:t>
      </w:r>
    </w:p>
    <w:p w14:paraId="2D5576AA" w14:textId="77777777" w:rsidR="00B521E4" w:rsidRPr="00837300" w:rsidRDefault="00B521E4" w:rsidP="006F008D">
      <w:pPr>
        <w:ind w:firstLine="284"/>
        <w:rPr>
          <w:szCs w:val="21"/>
        </w:rPr>
      </w:pPr>
    </w:p>
    <w:p w14:paraId="42B63259" w14:textId="77777777" w:rsidR="00837300" w:rsidRPr="00837300" w:rsidRDefault="00837300" w:rsidP="00E45012">
      <w:pPr>
        <w:pStyle w:val="Listeafsnit"/>
        <w:numPr>
          <w:ilvl w:val="0"/>
          <w:numId w:val="14"/>
        </w:numPr>
        <w:tabs>
          <w:tab w:val="left" w:pos="284"/>
        </w:tabs>
        <w:jc w:val="left"/>
        <w:rPr>
          <w:szCs w:val="21"/>
        </w:rPr>
      </w:pPr>
      <w:r w:rsidRPr="00837300">
        <w:rPr>
          <w:i/>
          <w:szCs w:val="21"/>
        </w:rPr>
        <w:t>I § 6, stk. 1, 2. pkt.</w:t>
      </w:r>
      <w:r w:rsidRPr="006F008D">
        <w:rPr>
          <w:i/>
          <w:iCs/>
          <w:szCs w:val="21"/>
        </w:rPr>
        <w:t>,</w:t>
      </w:r>
      <w:r w:rsidRPr="00837300">
        <w:rPr>
          <w:szCs w:val="21"/>
        </w:rPr>
        <w:t xml:space="preserve"> indsættes efter »§ 5, stk. 3,«: »eller § 5 b«.</w:t>
      </w:r>
    </w:p>
    <w:p w14:paraId="62B64AF5" w14:textId="77777777" w:rsidR="00837300" w:rsidRPr="004D1A02" w:rsidRDefault="00837300" w:rsidP="006F008D">
      <w:pPr>
        <w:rPr>
          <w:b/>
          <w:szCs w:val="21"/>
        </w:rPr>
      </w:pPr>
    </w:p>
    <w:p w14:paraId="066695EA" w14:textId="0667BD77" w:rsidR="00EA2225" w:rsidRDefault="00EA2225" w:rsidP="00EA2225">
      <w:pPr>
        <w:jc w:val="center"/>
        <w:outlineLvl w:val="1"/>
        <w:rPr>
          <w:b/>
          <w:szCs w:val="21"/>
        </w:rPr>
      </w:pPr>
      <w:r>
        <w:rPr>
          <w:b/>
          <w:szCs w:val="21"/>
        </w:rPr>
        <w:t xml:space="preserve">§ </w:t>
      </w:r>
      <w:r w:rsidR="00B36ABB">
        <w:rPr>
          <w:b/>
          <w:szCs w:val="21"/>
        </w:rPr>
        <w:t>10</w:t>
      </w:r>
    </w:p>
    <w:p w14:paraId="2891DD9E" w14:textId="77777777" w:rsidR="00EA2225" w:rsidRDefault="00EA2225" w:rsidP="006F008D">
      <w:pPr>
        <w:rPr>
          <w:b/>
          <w:szCs w:val="21"/>
        </w:rPr>
      </w:pPr>
    </w:p>
    <w:p w14:paraId="7EEFC54B" w14:textId="54DC2737" w:rsidR="00837300" w:rsidRDefault="00837300" w:rsidP="006F008D">
      <w:pPr>
        <w:rPr>
          <w:b/>
          <w:szCs w:val="21"/>
        </w:rPr>
      </w:pPr>
      <w:r w:rsidRPr="0002608A">
        <w:rPr>
          <w:szCs w:val="21"/>
        </w:rPr>
        <w:t>I lov om en garantifond for skadesforsikringsselskaber, som sat i kraft for Grønland</w:t>
      </w:r>
      <w:r w:rsidR="009803FC">
        <w:rPr>
          <w:szCs w:val="21"/>
        </w:rPr>
        <w:t>, jf. § 1,</w:t>
      </w:r>
      <w:r w:rsidRPr="0002608A">
        <w:rPr>
          <w:szCs w:val="21"/>
        </w:rPr>
        <w:t xml:space="preserve"> foretages i medfør af § 1 i lov nr. </w:t>
      </w:r>
      <w:r>
        <w:rPr>
          <w:szCs w:val="21"/>
        </w:rPr>
        <w:t>1163 af 8. juni 2021</w:t>
      </w:r>
      <w:r w:rsidRPr="0002608A">
        <w:rPr>
          <w:szCs w:val="21"/>
        </w:rPr>
        <w:t xml:space="preserve"> følgende ændringer:</w:t>
      </w:r>
    </w:p>
    <w:p w14:paraId="4F70D8B7" w14:textId="77777777" w:rsidR="00EA2225" w:rsidRDefault="00EA2225" w:rsidP="006F008D">
      <w:pPr>
        <w:rPr>
          <w:b/>
          <w:szCs w:val="21"/>
        </w:rPr>
      </w:pPr>
    </w:p>
    <w:p w14:paraId="3736B1BB" w14:textId="77777777" w:rsidR="00B521E4" w:rsidRPr="00B521E4" w:rsidRDefault="00B521E4" w:rsidP="00E45012">
      <w:pPr>
        <w:pStyle w:val="Listeafsnit"/>
        <w:numPr>
          <w:ilvl w:val="0"/>
          <w:numId w:val="16"/>
        </w:numPr>
        <w:tabs>
          <w:tab w:val="left" w:pos="284"/>
        </w:tabs>
        <w:jc w:val="left"/>
        <w:rPr>
          <w:szCs w:val="21"/>
        </w:rPr>
      </w:pPr>
      <w:r w:rsidRPr="00AC5963">
        <w:rPr>
          <w:i/>
          <w:szCs w:val="21"/>
        </w:rPr>
        <w:t>§ 1, stk. 2</w:t>
      </w:r>
      <w:r w:rsidRPr="006F008D">
        <w:rPr>
          <w:i/>
          <w:iCs/>
          <w:szCs w:val="21"/>
        </w:rPr>
        <w:t xml:space="preserve">, </w:t>
      </w:r>
      <w:r w:rsidRPr="00B521E4">
        <w:rPr>
          <w:szCs w:val="21"/>
        </w:rPr>
        <w:t>affattes således:</w:t>
      </w:r>
    </w:p>
    <w:p w14:paraId="484D3730" w14:textId="0395DC8F" w:rsidR="00B521E4" w:rsidRPr="00B521E4" w:rsidRDefault="00B521E4" w:rsidP="006F008D">
      <w:pPr>
        <w:ind w:firstLine="284"/>
        <w:rPr>
          <w:szCs w:val="21"/>
        </w:rPr>
      </w:pPr>
      <w:bookmarkStart w:id="0" w:name="_Hlk142465358"/>
      <w:r w:rsidRPr="00B521E4">
        <w:rPr>
          <w:szCs w:val="21"/>
        </w:rPr>
        <w:lastRenderedPageBreak/>
        <w:t>»</w:t>
      </w:r>
      <w:r w:rsidRPr="00AC5963">
        <w:rPr>
          <w:i/>
          <w:szCs w:val="21"/>
        </w:rPr>
        <w:t>Stk. 2</w:t>
      </w:r>
      <w:r w:rsidRPr="006F008D">
        <w:rPr>
          <w:i/>
          <w:iCs/>
          <w:szCs w:val="21"/>
        </w:rPr>
        <w:t>.</w:t>
      </w:r>
      <w:r w:rsidRPr="00B521E4">
        <w:rPr>
          <w:szCs w:val="21"/>
        </w:rPr>
        <w:t xml:space="preserve"> Fonden skal yde dækning til et direkte tegnende skadesfors</w:t>
      </w:r>
      <w:r w:rsidR="00AC5963">
        <w:rPr>
          <w:szCs w:val="21"/>
        </w:rPr>
        <w:t>ikringsselskab, der har fået Fi</w:t>
      </w:r>
      <w:r w:rsidRPr="00B521E4">
        <w:rPr>
          <w:szCs w:val="21"/>
        </w:rPr>
        <w:t xml:space="preserve">nanstilsynets tilladelse til at drive forsikringsvirksomhed, eller som via filial eller grænseoverskridende tjenesteydelsesvirksomhed </w:t>
      </w:r>
      <w:r w:rsidR="006F50F7">
        <w:rPr>
          <w:szCs w:val="21"/>
        </w:rPr>
        <w:t xml:space="preserve">er anmeldt til at </w:t>
      </w:r>
      <w:r w:rsidRPr="00B521E4">
        <w:rPr>
          <w:szCs w:val="21"/>
        </w:rPr>
        <w:t xml:space="preserve">drive forsikringsvirksomhed i </w:t>
      </w:r>
      <w:r w:rsidR="00355C8A">
        <w:rPr>
          <w:szCs w:val="21"/>
        </w:rPr>
        <w:t>Grønland</w:t>
      </w:r>
      <w:r w:rsidR="00355C8A" w:rsidRPr="00B521E4">
        <w:rPr>
          <w:szCs w:val="21"/>
        </w:rPr>
        <w:t xml:space="preserve"> </w:t>
      </w:r>
      <w:r w:rsidRPr="00B521E4">
        <w:rPr>
          <w:szCs w:val="21"/>
        </w:rPr>
        <w:t>i henhold til § 5, når</w:t>
      </w:r>
    </w:p>
    <w:p w14:paraId="554B07A0" w14:textId="77777777" w:rsidR="00B521E4" w:rsidRPr="00B521E4" w:rsidRDefault="00B521E4" w:rsidP="006F008D">
      <w:pPr>
        <w:ind w:firstLine="284"/>
        <w:rPr>
          <w:szCs w:val="21"/>
        </w:rPr>
      </w:pPr>
      <w:r w:rsidRPr="00B521E4">
        <w:rPr>
          <w:szCs w:val="21"/>
        </w:rPr>
        <w:t>1)</w:t>
      </w:r>
      <w:r w:rsidR="00AC5963">
        <w:rPr>
          <w:szCs w:val="21"/>
        </w:rPr>
        <w:t xml:space="preserve"> </w:t>
      </w:r>
      <w:r w:rsidRPr="00B521E4">
        <w:rPr>
          <w:szCs w:val="21"/>
        </w:rPr>
        <w:t>skadesforsikringsselskabet bliver erklæret konkurs og</w:t>
      </w:r>
    </w:p>
    <w:bookmarkEnd w:id="0"/>
    <w:p w14:paraId="3A706123" w14:textId="44AA4CCD" w:rsidR="00B521E4" w:rsidRDefault="00B521E4" w:rsidP="006F008D">
      <w:pPr>
        <w:ind w:firstLine="284"/>
        <w:rPr>
          <w:szCs w:val="21"/>
        </w:rPr>
      </w:pPr>
      <w:r w:rsidRPr="00B521E4">
        <w:rPr>
          <w:szCs w:val="21"/>
        </w:rPr>
        <w:t>2)</w:t>
      </w:r>
      <w:r w:rsidR="00AC5963">
        <w:rPr>
          <w:szCs w:val="21"/>
        </w:rPr>
        <w:t xml:space="preserve"> </w:t>
      </w:r>
      <w:r w:rsidRPr="00B521E4">
        <w:rPr>
          <w:szCs w:val="21"/>
        </w:rPr>
        <w:t>skadesforsikringsselskabet får inddraget sin tilladelse til at drive arbejdsulykkesforsikringsvirksom-hed og Finanstilsynet har truffet beslutning om, at arbejdsulykkesforsikringsbestanden skal tages under administration af Fonden</w:t>
      </w:r>
      <w:r w:rsidR="00B302D7">
        <w:rPr>
          <w:szCs w:val="21"/>
        </w:rPr>
        <w:t>.</w:t>
      </w:r>
      <w:r w:rsidR="009A30FC" w:rsidRPr="009A30FC">
        <w:rPr>
          <w:szCs w:val="21"/>
        </w:rPr>
        <w:t>«</w:t>
      </w:r>
    </w:p>
    <w:p w14:paraId="044B57A8" w14:textId="77777777" w:rsidR="00AC5963" w:rsidRPr="00B521E4" w:rsidRDefault="00AC5963" w:rsidP="006F008D">
      <w:pPr>
        <w:rPr>
          <w:szCs w:val="21"/>
        </w:rPr>
      </w:pPr>
    </w:p>
    <w:p w14:paraId="596E76A3"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1, stk. 4, 2. pkt</w:t>
      </w:r>
      <w:r w:rsidRPr="00044D92">
        <w:rPr>
          <w:i/>
          <w:szCs w:val="21"/>
        </w:rPr>
        <w:t>.</w:t>
      </w:r>
      <w:r w:rsidRPr="006F008D">
        <w:rPr>
          <w:i/>
          <w:szCs w:val="21"/>
        </w:rPr>
        <w:t>,</w:t>
      </w:r>
      <w:r w:rsidRPr="00B521E4">
        <w:rPr>
          <w:szCs w:val="21"/>
        </w:rPr>
        <w:t xml:space="preserve"> ændres »§ 1, stk. 2« til: »§ 3, stk. 1«.</w:t>
      </w:r>
    </w:p>
    <w:p w14:paraId="7DCA244D" w14:textId="77777777" w:rsidR="00AC5963" w:rsidRPr="00B521E4" w:rsidRDefault="00AC5963" w:rsidP="00E45012">
      <w:pPr>
        <w:pStyle w:val="Listeafsnit"/>
        <w:tabs>
          <w:tab w:val="left" w:pos="284"/>
        </w:tabs>
        <w:ind w:left="360"/>
        <w:jc w:val="left"/>
        <w:rPr>
          <w:szCs w:val="21"/>
        </w:rPr>
      </w:pPr>
    </w:p>
    <w:p w14:paraId="4EDF9D0D"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3, stk. 2</w:t>
      </w:r>
      <w:r w:rsidRPr="006F008D">
        <w:rPr>
          <w:i/>
          <w:iCs/>
          <w:szCs w:val="21"/>
        </w:rPr>
        <w:t>,</w:t>
      </w:r>
      <w:r w:rsidRPr="00B521E4">
        <w:rPr>
          <w:szCs w:val="21"/>
        </w:rPr>
        <w:t xml:space="preserve"> og </w:t>
      </w:r>
      <w:r w:rsidRPr="00AC5963">
        <w:rPr>
          <w:i/>
          <w:szCs w:val="21"/>
        </w:rPr>
        <w:t>§ 4, stk. 1 og 2</w:t>
      </w:r>
      <w:r w:rsidRPr="006F008D">
        <w:rPr>
          <w:i/>
          <w:iCs/>
          <w:szCs w:val="21"/>
        </w:rPr>
        <w:t>,</w:t>
      </w:r>
      <w:r w:rsidRPr="00B521E4">
        <w:rPr>
          <w:szCs w:val="21"/>
        </w:rPr>
        <w:t xml:space="preserve"> ændres »300 mio. kr.« til: »500 mio. kr.«</w:t>
      </w:r>
    </w:p>
    <w:p w14:paraId="7398D7F5" w14:textId="77777777" w:rsidR="00AC5963" w:rsidRPr="00B521E4" w:rsidRDefault="00AC5963" w:rsidP="00E45012">
      <w:pPr>
        <w:pStyle w:val="Listeafsnit"/>
        <w:tabs>
          <w:tab w:val="left" w:pos="284"/>
        </w:tabs>
        <w:ind w:left="360"/>
        <w:jc w:val="left"/>
        <w:rPr>
          <w:szCs w:val="21"/>
        </w:rPr>
      </w:pPr>
    </w:p>
    <w:p w14:paraId="49A1C2D8" w14:textId="77777777" w:rsidR="00AC5963" w:rsidRPr="00AC5963"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3, stk. 2</w:t>
      </w:r>
      <w:r w:rsidRPr="006F008D">
        <w:rPr>
          <w:i/>
          <w:iCs/>
          <w:szCs w:val="21"/>
        </w:rPr>
        <w:t>,</w:t>
      </w:r>
      <w:r w:rsidRPr="00B521E4">
        <w:rPr>
          <w:szCs w:val="21"/>
        </w:rPr>
        <w:t xml:space="preserve"> indsættes som </w:t>
      </w:r>
      <w:r w:rsidRPr="00AC5963">
        <w:rPr>
          <w:i/>
          <w:szCs w:val="21"/>
        </w:rPr>
        <w:t>2. pkt</w:t>
      </w:r>
      <w:r w:rsidRPr="00044D92">
        <w:rPr>
          <w:i/>
          <w:szCs w:val="21"/>
        </w:rPr>
        <w:t>.</w:t>
      </w:r>
      <w:r w:rsidRPr="006F008D">
        <w:rPr>
          <w:i/>
          <w:szCs w:val="21"/>
        </w:rPr>
        <w:t>:</w:t>
      </w:r>
    </w:p>
    <w:p w14:paraId="5DBCC796" w14:textId="77777777" w:rsidR="00B521E4" w:rsidRDefault="00B521E4" w:rsidP="006F008D">
      <w:pPr>
        <w:ind w:firstLine="284"/>
        <w:rPr>
          <w:szCs w:val="21"/>
        </w:rPr>
      </w:pPr>
      <w:r w:rsidRPr="00B521E4">
        <w:rPr>
          <w:szCs w:val="21"/>
        </w:rPr>
        <w:t>»Mindst 200 mio. kr. af Fondens formue skal bestå af bidrag fra forsikringsselskaber, som tegner arbejdsulykkesforsikringer.«</w:t>
      </w:r>
    </w:p>
    <w:p w14:paraId="2E41ADA5" w14:textId="77777777" w:rsidR="00AC5963" w:rsidRPr="00B521E4" w:rsidRDefault="00AC5963" w:rsidP="006F008D">
      <w:pPr>
        <w:rPr>
          <w:szCs w:val="21"/>
        </w:rPr>
      </w:pPr>
    </w:p>
    <w:p w14:paraId="28AF58DA"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3, stk. 4, 2. pkt.</w:t>
      </w:r>
      <w:r w:rsidRPr="006F008D">
        <w:rPr>
          <w:i/>
          <w:iCs/>
          <w:szCs w:val="21"/>
        </w:rPr>
        <w:t>,</w:t>
      </w:r>
      <w:r w:rsidRPr="00B521E4">
        <w:rPr>
          <w:szCs w:val="21"/>
        </w:rPr>
        <w:t xml:space="preserve"> indsættes efter »forbrugerforsikringer«: »og et af Finanstilsynet årligt fastsat beløb pr. sikrede under en arbejdsulykkesforsikringspolice«.</w:t>
      </w:r>
    </w:p>
    <w:p w14:paraId="69F068BA" w14:textId="77777777" w:rsidR="00AC5963" w:rsidRPr="00B521E4" w:rsidRDefault="00AC5963" w:rsidP="00E45012">
      <w:pPr>
        <w:pStyle w:val="Listeafsnit"/>
        <w:tabs>
          <w:tab w:val="left" w:pos="284"/>
        </w:tabs>
        <w:ind w:left="360"/>
        <w:jc w:val="left"/>
        <w:rPr>
          <w:szCs w:val="21"/>
        </w:rPr>
      </w:pPr>
    </w:p>
    <w:p w14:paraId="46EE96FD"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3, stk. 5, 1. pkt</w:t>
      </w:r>
      <w:r w:rsidRPr="00044D92">
        <w:rPr>
          <w:i/>
          <w:szCs w:val="21"/>
        </w:rPr>
        <w:t>.</w:t>
      </w:r>
      <w:r w:rsidRPr="006F008D">
        <w:rPr>
          <w:i/>
          <w:szCs w:val="21"/>
        </w:rPr>
        <w:t>,</w:t>
      </w:r>
      <w:r w:rsidRPr="00B521E4">
        <w:rPr>
          <w:szCs w:val="21"/>
        </w:rPr>
        <w:t xml:space="preserve"> indsættes efter »pr. police«: »for forbrugerforsikringer og det beløb pr. sikrede under en arbejdsulykkesforsikringspolice«.</w:t>
      </w:r>
    </w:p>
    <w:p w14:paraId="4A234592" w14:textId="77777777" w:rsidR="00AC5963" w:rsidRPr="00B521E4" w:rsidRDefault="00AC5963" w:rsidP="00E45012">
      <w:pPr>
        <w:pStyle w:val="Listeafsnit"/>
        <w:tabs>
          <w:tab w:val="left" w:pos="284"/>
        </w:tabs>
        <w:ind w:left="360"/>
        <w:jc w:val="left"/>
        <w:rPr>
          <w:szCs w:val="21"/>
        </w:rPr>
      </w:pPr>
    </w:p>
    <w:p w14:paraId="4630CDD3"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3, stk. 5</w:t>
      </w:r>
      <w:r w:rsidRPr="006F008D">
        <w:rPr>
          <w:i/>
          <w:iCs/>
          <w:szCs w:val="21"/>
        </w:rPr>
        <w:t>,</w:t>
      </w:r>
      <w:r w:rsidRPr="00B521E4">
        <w:rPr>
          <w:szCs w:val="21"/>
        </w:rPr>
        <w:t xml:space="preserve"> indsættes efter 1. pkt. som nyt punktum:</w:t>
      </w:r>
    </w:p>
    <w:p w14:paraId="5955050C" w14:textId="77777777" w:rsidR="00B521E4" w:rsidRDefault="00B521E4" w:rsidP="006F008D">
      <w:pPr>
        <w:ind w:firstLine="284"/>
        <w:rPr>
          <w:szCs w:val="21"/>
        </w:rPr>
      </w:pPr>
      <w:r w:rsidRPr="00B521E4">
        <w:rPr>
          <w:szCs w:val="21"/>
        </w:rPr>
        <w:t>»Finanstilsynet skal ved fastsættelse af beløbet tage højde for, at de forsikringsselskaber, der tegner arbejdsulykkesforsikringer, i videst muligt omfang dækker de udgifter, som er forbundet med Fondens administration af arbejdsulykkesforsikringer.«</w:t>
      </w:r>
    </w:p>
    <w:p w14:paraId="2DAF7EB1" w14:textId="77777777" w:rsidR="00AC5963" w:rsidRPr="00B521E4" w:rsidRDefault="00AC5963" w:rsidP="006F008D">
      <w:pPr>
        <w:rPr>
          <w:szCs w:val="21"/>
        </w:rPr>
      </w:pPr>
    </w:p>
    <w:p w14:paraId="409C2444"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3, stk. 11</w:t>
      </w:r>
      <w:r w:rsidRPr="006F008D">
        <w:rPr>
          <w:i/>
          <w:iCs/>
          <w:szCs w:val="21"/>
        </w:rPr>
        <w:t>,</w:t>
      </w:r>
      <w:r w:rsidRPr="00B521E4">
        <w:rPr>
          <w:szCs w:val="21"/>
        </w:rPr>
        <w:t xml:space="preserve"> indsættes efter »Fondens formue«: », uden at Finanstilsynet samtidig meddeler, at der skal opkræves bidrag til Fonden, jf. stk. 5«.</w:t>
      </w:r>
    </w:p>
    <w:p w14:paraId="412827FC" w14:textId="77777777" w:rsidR="00AC5963" w:rsidRPr="00B521E4" w:rsidRDefault="00AC5963" w:rsidP="00E45012">
      <w:pPr>
        <w:pStyle w:val="Listeafsnit"/>
        <w:tabs>
          <w:tab w:val="left" w:pos="284"/>
        </w:tabs>
        <w:ind w:left="360"/>
        <w:jc w:val="left"/>
        <w:rPr>
          <w:szCs w:val="21"/>
        </w:rPr>
      </w:pPr>
    </w:p>
    <w:p w14:paraId="3C92BBE0"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1</w:t>
      </w:r>
      <w:r w:rsidRPr="006F008D">
        <w:rPr>
          <w:i/>
          <w:iCs/>
          <w:szCs w:val="21"/>
        </w:rPr>
        <w:t>,</w:t>
      </w:r>
      <w:r w:rsidRPr="00B521E4">
        <w:rPr>
          <w:szCs w:val="21"/>
        </w:rPr>
        <w:t xml:space="preserve"> udgår », der følger af et skadesforsikringsselskabs konkurs,«.</w:t>
      </w:r>
    </w:p>
    <w:p w14:paraId="643E453B" w14:textId="77777777" w:rsidR="00AC5963" w:rsidRPr="00B521E4" w:rsidRDefault="00AC5963" w:rsidP="00E45012">
      <w:pPr>
        <w:pStyle w:val="Listeafsnit"/>
        <w:tabs>
          <w:tab w:val="left" w:pos="284"/>
        </w:tabs>
        <w:ind w:left="360"/>
        <w:jc w:val="left"/>
        <w:rPr>
          <w:szCs w:val="21"/>
        </w:rPr>
      </w:pPr>
    </w:p>
    <w:p w14:paraId="43F2E5DD"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1, nr. 4</w:t>
      </w:r>
      <w:r w:rsidRPr="006F008D">
        <w:rPr>
          <w:i/>
          <w:iCs/>
          <w:szCs w:val="21"/>
        </w:rPr>
        <w:t>,</w:t>
      </w:r>
      <w:r w:rsidRPr="00B521E4">
        <w:rPr>
          <w:szCs w:val="21"/>
        </w:rPr>
        <w:t xml:space="preserve"> udgår »samt«.</w:t>
      </w:r>
    </w:p>
    <w:p w14:paraId="58692BAC" w14:textId="77777777" w:rsidR="00AC5963" w:rsidRPr="00B521E4" w:rsidRDefault="00AC5963" w:rsidP="00E45012">
      <w:pPr>
        <w:pStyle w:val="Listeafsnit"/>
        <w:tabs>
          <w:tab w:val="left" w:pos="284"/>
        </w:tabs>
        <w:ind w:left="360"/>
        <w:jc w:val="left"/>
        <w:rPr>
          <w:szCs w:val="21"/>
        </w:rPr>
      </w:pPr>
    </w:p>
    <w:p w14:paraId="55BD3DE6"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1, nr. 5</w:t>
      </w:r>
      <w:r w:rsidRPr="006F008D">
        <w:rPr>
          <w:i/>
          <w:iCs/>
          <w:szCs w:val="21"/>
        </w:rPr>
        <w:t>,</w:t>
      </w:r>
      <w:r w:rsidRPr="00B521E4">
        <w:rPr>
          <w:szCs w:val="21"/>
        </w:rPr>
        <w:t xml:space="preserve"> ændres »sikrede.« til: »sikrede,«.</w:t>
      </w:r>
    </w:p>
    <w:p w14:paraId="57FC8748" w14:textId="77777777" w:rsidR="00AC5963" w:rsidRPr="00B521E4" w:rsidRDefault="00AC5963" w:rsidP="00E45012">
      <w:pPr>
        <w:pStyle w:val="Listeafsnit"/>
        <w:tabs>
          <w:tab w:val="left" w:pos="284"/>
        </w:tabs>
        <w:ind w:left="360"/>
        <w:jc w:val="left"/>
        <w:rPr>
          <w:szCs w:val="21"/>
        </w:rPr>
      </w:pPr>
    </w:p>
    <w:p w14:paraId="0DDEB01F"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1</w:t>
      </w:r>
      <w:r w:rsidRPr="006F008D">
        <w:rPr>
          <w:i/>
          <w:iCs/>
          <w:szCs w:val="21"/>
        </w:rPr>
        <w:t>,</w:t>
      </w:r>
      <w:r w:rsidRPr="00B521E4">
        <w:rPr>
          <w:szCs w:val="21"/>
        </w:rPr>
        <w:t xml:space="preserve"> indsættes som </w:t>
      </w:r>
      <w:r w:rsidRPr="00AC5963">
        <w:rPr>
          <w:i/>
          <w:szCs w:val="21"/>
        </w:rPr>
        <w:t xml:space="preserve">nr. 6 </w:t>
      </w:r>
      <w:r w:rsidRPr="006F008D">
        <w:rPr>
          <w:iCs/>
          <w:szCs w:val="21"/>
        </w:rPr>
        <w:t>og</w:t>
      </w:r>
      <w:r w:rsidRPr="00AC5963">
        <w:rPr>
          <w:i/>
          <w:szCs w:val="21"/>
        </w:rPr>
        <w:t xml:space="preserve"> 7</w:t>
      </w:r>
      <w:r w:rsidRPr="006F008D">
        <w:rPr>
          <w:i/>
          <w:iCs/>
          <w:szCs w:val="21"/>
        </w:rPr>
        <w:t>:</w:t>
      </w:r>
    </w:p>
    <w:p w14:paraId="33175C5F" w14:textId="77777777" w:rsidR="00B521E4" w:rsidRPr="00B521E4" w:rsidRDefault="00B521E4" w:rsidP="006F008D">
      <w:pPr>
        <w:ind w:firstLine="284"/>
        <w:rPr>
          <w:szCs w:val="21"/>
        </w:rPr>
      </w:pPr>
      <w:r w:rsidRPr="00B521E4">
        <w:rPr>
          <w:szCs w:val="21"/>
        </w:rPr>
        <w:t>»6)</w:t>
      </w:r>
      <w:r>
        <w:rPr>
          <w:szCs w:val="21"/>
        </w:rPr>
        <w:t xml:space="preserve"> </w:t>
      </w:r>
      <w:r w:rsidRPr="00B521E4">
        <w:rPr>
          <w:szCs w:val="21"/>
        </w:rPr>
        <w:t>sikrede i henhold til byggeskadeforsikringer og</w:t>
      </w:r>
    </w:p>
    <w:p w14:paraId="223F6A73" w14:textId="77777777" w:rsidR="00B521E4" w:rsidRDefault="00B521E4" w:rsidP="006F008D">
      <w:pPr>
        <w:ind w:firstLine="284"/>
        <w:rPr>
          <w:szCs w:val="21"/>
        </w:rPr>
      </w:pPr>
      <w:r w:rsidRPr="00B521E4">
        <w:rPr>
          <w:szCs w:val="21"/>
        </w:rPr>
        <w:t>7)</w:t>
      </w:r>
      <w:r>
        <w:rPr>
          <w:szCs w:val="21"/>
        </w:rPr>
        <w:t xml:space="preserve"> </w:t>
      </w:r>
      <w:r w:rsidRPr="00B521E4">
        <w:rPr>
          <w:szCs w:val="21"/>
        </w:rPr>
        <w:t>sikrede i henhold til arbejdsulykkesforsikringer.«</w:t>
      </w:r>
    </w:p>
    <w:p w14:paraId="75E3919E" w14:textId="77777777" w:rsidR="00AC5963" w:rsidRPr="00B521E4" w:rsidRDefault="00AC5963" w:rsidP="006F008D">
      <w:pPr>
        <w:rPr>
          <w:szCs w:val="21"/>
        </w:rPr>
      </w:pPr>
    </w:p>
    <w:p w14:paraId="3656646B"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w:t>
      </w:r>
      <w:r w:rsidRPr="00B521E4">
        <w:rPr>
          <w:szCs w:val="21"/>
        </w:rPr>
        <w:t xml:space="preserve"> indsættes efter stk. 1 som nyt stykke:</w:t>
      </w:r>
    </w:p>
    <w:p w14:paraId="2B5726D4" w14:textId="77777777" w:rsidR="00AC5963" w:rsidRPr="00B521E4" w:rsidRDefault="00B521E4" w:rsidP="006F008D">
      <w:pPr>
        <w:ind w:firstLine="284"/>
        <w:rPr>
          <w:szCs w:val="21"/>
        </w:rPr>
      </w:pPr>
      <w:r w:rsidRPr="006F008D">
        <w:rPr>
          <w:i/>
          <w:iCs/>
          <w:szCs w:val="21"/>
        </w:rPr>
        <w:t>»Stk. 2.</w:t>
      </w:r>
      <w:r w:rsidRPr="00B521E4">
        <w:rPr>
          <w:szCs w:val="21"/>
        </w:rPr>
        <w:t xml:space="preserve"> Når Fonden tager et forsikringsselskabs arbejdsulykkesforsikringsbestand under administration, overtager Fonden de rettigheder og forpligtelser, som forsikringsselskabet har i henhold til lov om arbejdsskadesikring</w:t>
      </w:r>
      <w:r w:rsidR="000E16D0">
        <w:rPr>
          <w:szCs w:val="21"/>
        </w:rPr>
        <w:t xml:space="preserve"> i Grønland</w:t>
      </w:r>
      <w:r w:rsidRPr="00B521E4">
        <w:rPr>
          <w:szCs w:val="21"/>
        </w:rPr>
        <w:t>.«</w:t>
      </w:r>
    </w:p>
    <w:p w14:paraId="49795135" w14:textId="77777777" w:rsidR="00B521E4" w:rsidRDefault="00B521E4" w:rsidP="006F008D">
      <w:pPr>
        <w:ind w:firstLine="284"/>
        <w:rPr>
          <w:szCs w:val="21"/>
        </w:rPr>
      </w:pPr>
      <w:r w:rsidRPr="00B521E4">
        <w:rPr>
          <w:szCs w:val="21"/>
        </w:rPr>
        <w:t>Stk. 2-6 bliver herefter stk. 3-7.</w:t>
      </w:r>
    </w:p>
    <w:p w14:paraId="4E2D2EF3" w14:textId="77777777" w:rsidR="00AC5963" w:rsidRPr="00B521E4" w:rsidRDefault="00AC5963" w:rsidP="006F008D">
      <w:pPr>
        <w:rPr>
          <w:szCs w:val="21"/>
        </w:rPr>
      </w:pPr>
    </w:p>
    <w:p w14:paraId="366F122B" w14:textId="77777777" w:rsidR="00B521E4" w:rsidRPr="00B521E4" w:rsidRDefault="00B521E4" w:rsidP="00E45012">
      <w:pPr>
        <w:pStyle w:val="Listeafsnit"/>
        <w:numPr>
          <w:ilvl w:val="0"/>
          <w:numId w:val="15"/>
        </w:numPr>
        <w:tabs>
          <w:tab w:val="left" w:pos="284"/>
        </w:tabs>
        <w:jc w:val="left"/>
        <w:rPr>
          <w:szCs w:val="21"/>
        </w:rPr>
      </w:pPr>
      <w:r w:rsidRPr="00AC5963">
        <w:rPr>
          <w:i/>
          <w:szCs w:val="21"/>
        </w:rPr>
        <w:t>§ 5, stk. 2</w:t>
      </w:r>
      <w:r w:rsidRPr="006F008D">
        <w:rPr>
          <w:i/>
          <w:iCs/>
          <w:szCs w:val="21"/>
        </w:rPr>
        <w:t>,</w:t>
      </w:r>
      <w:r w:rsidRPr="00B521E4">
        <w:rPr>
          <w:szCs w:val="21"/>
        </w:rPr>
        <w:t xml:space="preserve"> der bliver stk. 3, affattes således:</w:t>
      </w:r>
    </w:p>
    <w:p w14:paraId="5E18D90E" w14:textId="77777777" w:rsidR="00B521E4" w:rsidRDefault="00B521E4" w:rsidP="006F008D">
      <w:pPr>
        <w:ind w:firstLine="284"/>
        <w:rPr>
          <w:szCs w:val="21"/>
        </w:rPr>
      </w:pPr>
      <w:r w:rsidRPr="00B521E4">
        <w:rPr>
          <w:szCs w:val="21"/>
        </w:rPr>
        <w:lastRenderedPageBreak/>
        <w:t>»</w:t>
      </w:r>
      <w:r w:rsidRPr="00AC5963">
        <w:rPr>
          <w:i/>
          <w:szCs w:val="21"/>
        </w:rPr>
        <w:t>Stk. 3</w:t>
      </w:r>
      <w:r w:rsidRPr="006F008D">
        <w:rPr>
          <w:i/>
          <w:iCs/>
          <w:szCs w:val="21"/>
        </w:rPr>
        <w:t>.</w:t>
      </w:r>
      <w:r w:rsidRPr="00B521E4">
        <w:rPr>
          <w:szCs w:val="21"/>
        </w:rPr>
        <w:t xml:space="preserve"> Fonden dækker erstatningskrav, der er opstået, senest 4 uger efter at enten kurator eller Fonden har givet meddelelse om forsikringsselskabets konkurs til fordringshaverne eller Finanstilsynet har offentliggjort en meddelelse om, at et forsikringsselskabs arbejdsulykkesforsikringsbestand tages under administration af Fonden.«</w:t>
      </w:r>
    </w:p>
    <w:p w14:paraId="7A4BDB54" w14:textId="77777777" w:rsidR="00AC5963" w:rsidRPr="00B521E4" w:rsidRDefault="00AC5963" w:rsidP="006F008D">
      <w:pPr>
        <w:rPr>
          <w:szCs w:val="21"/>
        </w:rPr>
      </w:pPr>
    </w:p>
    <w:p w14:paraId="4B2A1F46"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3</w:t>
      </w:r>
      <w:r w:rsidRPr="006F008D">
        <w:rPr>
          <w:i/>
          <w:iCs/>
          <w:szCs w:val="21"/>
        </w:rPr>
        <w:t>,</w:t>
      </w:r>
      <w:r w:rsidRPr="00B521E4">
        <w:rPr>
          <w:szCs w:val="21"/>
        </w:rPr>
        <w:t xml:space="preserve"> der bliver stk. 4, ændres »stk. 2« til: »stk. 3«.</w:t>
      </w:r>
    </w:p>
    <w:p w14:paraId="29FEA0B7" w14:textId="77777777" w:rsidR="00AC5963" w:rsidRPr="00B521E4" w:rsidRDefault="00AC5963" w:rsidP="00E45012">
      <w:pPr>
        <w:pStyle w:val="Listeafsnit"/>
        <w:tabs>
          <w:tab w:val="left" w:pos="284"/>
        </w:tabs>
        <w:ind w:left="360"/>
        <w:jc w:val="left"/>
        <w:rPr>
          <w:szCs w:val="21"/>
        </w:rPr>
      </w:pPr>
    </w:p>
    <w:p w14:paraId="28684F9E"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5</w:t>
      </w:r>
      <w:r w:rsidRPr="006F008D">
        <w:rPr>
          <w:i/>
          <w:iCs/>
          <w:szCs w:val="21"/>
        </w:rPr>
        <w:t xml:space="preserve">, </w:t>
      </w:r>
      <w:r w:rsidRPr="00B521E4">
        <w:rPr>
          <w:szCs w:val="21"/>
        </w:rPr>
        <w:t>der bliver stk. 6, ændres »stk. 4« til: »stk. 5«.</w:t>
      </w:r>
    </w:p>
    <w:p w14:paraId="44C330A6" w14:textId="77777777" w:rsidR="00AC5963" w:rsidRPr="00B521E4" w:rsidRDefault="00AC5963" w:rsidP="00E45012">
      <w:pPr>
        <w:pStyle w:val="Listeafsnit"/>
        <w:tabs>
          <w:tab w:val="left" w:pos="284"/>
        </w:tabs>
        <w:ind w:left="360"/>
        <w:jc w:val="left"/>
        <w:rPr>
          <w:szCs w:val="21"/>
        </w:rPr>
      </w:pPr>
    </w:p>
    <w:p w14:paraId="0F2E1864" w14:textId="05B8797D"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5, stk. 6</w:t>
      </w:r>
      <w:r w:rsidRPr="006F008D">
        <w:rPr>
          <w:i/>
          <w:iCs/>
          <w:szCs w:val="21"/>
        </w:rPr>
        <w:t>,</w:t>
      </w:r>
      <w:r w:rsidRPr="00B521E4">
        <w:rPr>
          <w:szCs w:val="21"/>
        </w:rPr>
        <w:t xml:space="preserve"> der bliver stk. 7, ændres »og sælgeransvarsforsikringer, jf. stk. 3« til: », sælgeransvarsforsikringer og arbejdsulykkesforsikringer, jf. stk. 4«.</w:t>
      </w:r>
    </w:p>
    <w:p w14:paraId="766A5DC3" w14:textId="77777777" w:rsidR="00AC5963" w:rsidRPr="00B521E4" w:rsidRDefault="00AC5963" w:rsidP="00E45012">
      <w:pPr>
        <w:pStyle w:val="Listeafsnit"/>
        <w:tabs>
          <w:tab w:val="left" w:pos="284"/>
        </w:tabs>
        <w:ind w:left="360"/>
        <w:jc w:val="left"/>
        <w:rPr>
          <w:szCs w:val="21"/>
        </w:rPr>
      </w:pPr>
    </w:p>
    <w:p w14:paraId="699BECD6" w14:textId="77777777" w:rsidR="00B521E4" w:rsidRPr="00B521E4" w:rsidRDefault="00B521E4" w:rsidP="00E45012">
      <w:pPr>
        <w:pStyle w:val="Listeafsnit"/>
        <w:numPr>
          <w:ilvl w:val="0"/>
          <w:numId w:val="15"/>
        </w:numPr>
        <w:tabs>
          <w:tab w:val="left" w:pos="284"/>
        </w:tabs>
        <w:jc w:val="left"/>
        <w:rPr>
          <w:szCs w:val="21"/>
        </w:rPr>
      </w:pPr>
      <w:r w:rsidRPr="00B521E4">
        <w:rPr>
          <w:szCs w:val="21"/>
        </w:rPr>
        <w:t>Efter § 5 b indsættes:</w:t>
      </w:r>
    </w:p>
    <w:p w14:paraId="1DD9B645" w14:textId="613762D8" w:rsidR="00B521E4" w:rsidRPr="00B521E4" w:rsidRDefault="00B521E4" w:rsidP="006F008D">
      <w:pPr>
        <w:ind w:firstLine="284"/>
        <w:rPr>
          <w:szCs w:val="21"/>
        </w:rPr>
      </w:pPr>
      <w:r w:rsidRPr="00B521E4">
        <w:rPr>
          <w:szCs w:val="21"/>
        </w:rPr>
        <w:t>»</w:t>
      </w:r>
      <w:r w:rsidRPr="00AC5963">
        <w:rPr>
          <w:b/>
          <w:szCs w:val="21"/>
        </w:rPr>
        <w:t>§ 5 c</w:t>
      </w:r>
      <w:r w:rsidRPr="006F008D">
        <w:rPr>
          <w:b/>
          <w:bCs/>
          <w:szCs w:val="21"/>
        </w:rPr>
        <w:t>.</w:t>
      </w:r>
      <w:r w:rsidRPr="00B521E4">
        <w:rPr>
          <w:szCs w:val="21"/>
        </w:rPr>
        <w:t xml:space="preserve"> Fonden overtager de rettigheder og forpligtelser, som Arbejdsmarkedets Erhvervssikring har overtaget fra forsikringsselskaber i forbindelse med Finanstilsynets inddragelse af forsikringsselskabers tilladelse til at drive arbejdsulykkesforsikringsvirksomhed, og som et selskab havde inden inddragelsen af tilladelsen til at drive arbejdsulykkesforsikringsvirksomhed efter lov om arbejdsskadesikring.</w:t>
      </w:r>
    </w:p>
    <w:p w14:paraId="44323774" w14:textId="11195F18" w:rsidR="00B521E4" w:rsidRPr="00B521E4" w:rsidRDefault="00B521E4" w:rsidP="006F008D">
      <w:pPr>
        <w:ind w:firstLine="284"/>
        <w:rPr>
          <w:szCs w:val="21"/>
        </w:rPr>
      </w:pPr>
      <w:r w:rsidRPr="00AC5963">
        <w:rPr>
          <w:i/>
          <w:szCs w:val="21"/>
        </w:rPr>
        <w:t>Stk. 2</w:t>
      </w:r>
      <w:r w:rsidRPr="006F008D">
        <w:rPr>
          <w:i/>
          <w:iCs/>
          <w:szCs w:val="21"/>
        </w:rPr>
        <w:t xml:space="preserve">. </w:t>
      </w:r>
      <w:r w:rsidRPr="00B521E4">
        <w:rPr>
          <w:szCs w:val="21"/>
        </w:rPr>
        <w:t>Fonden indtræder i de rettigheder, forpligtelser, aftaler og krav, som Arbejdsmarkedets Erhvervssikring har over for de konkursboer, hvor Arbejdsmarkedets Erhvervssik</w:t>
      </w:r>
      <w:r w:rsidR="00C402D6">
        <w:rPr>
          <w:szCs w:val="21"/>
        </w:rPr>
        <w:t>ring har varetaget administrati</w:t>
      </w:r>
      <w:r w:rsidRPr="00B521E4">
        <w:rPr>
          <w:szCs w:val="21"/>
        </w:rPr>
        <w:t>onen af selskabets arbejdsulykkesforsikringsbestand. Fonden indtræder på samme vis i og overtager udeståender, som Arbejdsmarkedets Erhvervssikring har med konkursboet eller øvrige parter som følge af varetagelse af administrationen af et selskab.</w:t>
      </w:r>
    </w:p>
    <w:p w14:paraId="5586346E" w14:textId="77777777" w:rsidR="00B521E4" w:rsidRPr="00B521E4" w:rsidRDefault="00B521E4" w:rsidP="006F008D">
      <w:pPr>
        <w:ind w:firstLine="284"/>
        <w:rPr>
          <w:szCs w:val="21"/>
        </w:rPr>
      </w:pPr>
      <w:r w:rsidRPr="00AC5963">
        <w:rPr>
          <w:i/>
          <w:szCs w:val="21"/>
        </w:rPr>
        <w:t>Stk. 3</w:t>
      </w:r>
      <w:r w:rsidRPr="006F008D">
        <w:rPr>
          <w:i/>
          <w:iCs/>
          <w:szCs w:val="21"/>
        </w:rPr>
        <w:t>.</w:t>
      </w:r>
      <w:r w:rsidRPr="00B521E4">
        <w:rPr>
          <w:szCs w:val="21"/>
        </w:rPr>
        <w:t xml:space="preserve"> Fonden anvender den dividende, som Fonden modtager fra konkursb</w:t>
      </w:r>
      <w:r w:rsidR="00C402D6">
        <w:rPr>
          <w:szCs w:val="21"/>
        </w:rPr>
        <w:t>oerne, jf. stk. 2, til at refun</w:t>
      </w:r>
      <w:r w:rsidRPr="00B521E4">
        <w:rPr>
          <w:szCs w:val="21"/>
        </w:rPr>
        <w:t>dere de beløb, som forsikringsselskaber har betalt til Arbejdsm</w:t>
      </w:r>
      <w:r w:rsidR="00C402D6">
        <w:rPr>
          <w:szCs w:val="21"/>
        </w:rPr>
        <w:t>arkedets Erhvervssikring og Anke</w:t>
      </w:r>
      <w:r w:rsidRPr="00B521E4">
        <w:rPr>
          <w:szCs w:val="21"/>
        </w:rPr>
        <w:t>styrelsen for administrationen af arbejdsulykkesforsikringsbestandene. Er dividenden ikke tilstrækkelig til at dække forsikringsselskabernes fulde krav, fordeler Fonden dividenden forholdsmæssigt år for år, så de beløb, der er betalt til Arbejdsmarkedets Erhvervssikring og Ankestyrelsen det tidligste år inden bestandens overdragelse, dækkes først, indtil dividenden er fordelt.</w:t>
      </w:r>
    </w:p>
    <w:p w14:paraId="18965141" w14:textId="77777777" w:rsidR="00B521E4" w:rsidRDefault="00B521E4" w:rsidP="006F008D">
      <w:pPr>
        <w:ind w:firstLine="284"/>
        <w:rPr>
          <w:szCs w:val="21"/>
        </w:rPr>
      </w:pPr>
      <w:r w:rsidRPr="00AC5963">
        <w:rPr>
          <w:i/>
          <w:szCs w:val="21"/>
        </w:rPr>
        <w:t>Stk. 4</w:t>
      </w:r>
      <w:r w:rsidRPr="006F008D">
        <w:rPr>
          <w:i/>
          <w:iCs/>
          <w:szCs w:val="21"/>
        </w:rPr>
        <w:t>.</w:t>
      </w:r>
      <w:r w:rsidRPr="00B521E4">
        <w:rPr>
          <w:szCs w:val="21"/>
        </w:rPr>
        <w:t xml:space="preserve"> Uanset stk. 3 kan Fonden indgå aftale om fuld og endelig afgørelse af mellemværender mellem Fonden og den enkelte kreditor om refusion af beløb efter stk. 3 forud for tidspunktet for Fondens modtagelse af dividende fra konkursboet, under forudsætning af at samtlige øvrige kreditorer, der kan være berettigede til refusion efter stk. 3, samtykker til aftalens indgåelse.«</w:t>
      </w:r>
    </w:p>
    <w:p w14:paraId="59B7F6AA" w14:textId="77777777" w:rsidR="00AC5963" w:rsidRPr="00B521E4" w:rsidRDefault="00AC5963" w:rsidP="006F008D">
      <w:pPr>
        <w:rPr>
          <w:szCs w:val="21"/>
        </w:rPr>
      </w:pPr>
    </w:p>
    <w:p w14:paraId="017EBF9D"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6, stk. 1, 2. pk</w:t>
      </w:r>
      <w:r w:rsidRPr="00044D92">
        <w:rPr>
          <w:i/>
          <w:szCs w:val="21"/>
        </w:rPr>
        <w:t>t.</w:t>
      </w:r>
      <w:r w:rsidRPr="006F008D">
        <w:rPr>
          <w:i/>
          <w:szCs w:val="21"/>
        </w:rPr>
        <w:t>,</w:t>
      </w:r>
      <w:r w:rsidRPr="00B521E4">
        <w:rPr>
          <w:szCs w:val="21"/>
        </w:rPr>
        <w:t xml:space="preserve"> ændres »stk. 3« til: »stk. 4«.</w:t>
      </w:r>
    </w:p>
    <w:p w14:paraId="76899411" w14:textId="77777777" w:rsidR="00AC5963" w:rsidRPr="00B521E4" w:rsidRDefault="00AC5963" w:rsidP="00E45012">
      <w:pPr>
        <w:pStyle w:val="Listeafsnit"/>
        <w:tabs>
          <w:tab w:val="left" w:pos="284"/>
        </w:tabs>
        <w:ind w:left="360"/>
        <w:jc w:val="left"/>
        <w:rPr>
          <w:szCs w:val="21"/>
        </w:rPr>
      </w:pPr>
    </w:p>
    <w:p w14:paraId="17024C90"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6</w:t>
      </w:r>
      <w:r w:rsidRPr="00B521E4">
        <w:rPr>
          <w:szCs w:val="21"/>
        </w:rPr>
        <w:t xml:space="preserve"> indsættes efter stk. 1 som nyt stykke:</w:t>
      </w:r>
    </w:p>
    <w:p w14:paraId="4E3FDD0B" w14:textId="545122FF" w:rsidR="00B521E4" w:rsidRPr="00B521E4" w:rsidRDefault="00B521E4" w:rsidP="006F008D">
      <w:pPr>
        <w:ind w:firstLine="284"/>
        <w:rPr>
          <w:szCs w:val="21"/>
        </w:rPr>
      </w:pPr>
      <w:r w:rsidRPr="00B521E4">
        <w:rPr>
          <w:szCs w:val="21"/>
        </w:rPr>
        <w:t>»</w:t>
      </w:r>
      <w:r w:rsidRPr="00AC5963">
        <w:rPr>
          <w:i/>
          <w:szCs w:val="21"/>
        </w:rPr>
        <w:t>Stk. 2</w:t>
      </w:r>
      <w:r w:rsidRPr="006F008D">
        <w:rPr>
          <w:i/>
          <w:iCs/>
          <w:szCs w:val="21"/>
        </w:rPr>
        <w:t>.</w:t>
      </w:r>
      <w:r w:rsidRPr="00B521E4">
        <w:rPr>
          <w:szCs w:val="21"/>
        </w:rPr>
        <w:t xml:space="preserve"> For anmeldelse af erstatningskrav efter en arbejdsulykke finder </w:t>
      </w:r>
      <w:r w:rsidR="005A4C88">
        <w:rPr>
          <w:szCs w:val="21"/>
        </w:rPr>
        <w:t>reglerne i</w:t>
      </w:r>
      <w:r w:rsidRPr="00B521E4">
        <w:rPr>
          <w:szCs w:val="21"/>
        </w:rPr>
        <w:t xml:space="preserve"> lov om arbejdsskadesikring</w:t>
      </w:r>
      <w:r w:rsidR="00546E92">
        <w:rPr>
          <w:szCs w:val="21"/>
        </w:rPr>
        <w:t xml:space="preserve"> i Grønland</w:t>
      </w:r>
      <w:r w:rsidRPr="00B521E4">
        <w:rPr>
          <w:szCs w:val="21"/>
        </w:rPr>
        <w:t xml:space="preserve"> anvendelse.«</w:t>
      </w:r>
    </w:p>
    <w:p w14:paraId="030FD9B3" w14:textId="77777777" w:rsidR="00AC5963" w:rsidRDefault="00B521E4" w:rsidP="006F008D">
      <w:pPr>
        <w:ind w:firstLine="284"/>
        <w:rPr>
          <w:szCs w:val="21"/>
        </w:rPr>
      </w:pPr>
      <w:r w:rsidRPr="00B521E4">
        <w:rPr>
          <w:szCs w:val="21"/>
        </w:rPr>
        <w:t>Stk. 2 bliver herefter stk. 3.</w:t>
      </w:r>
    </w:p>
    <w:p w14:paraId="121F4E52" w14:textId="77777777" w:rsidR="00AC5963" w:rsidRPr="00B521E4" w:rsidRDefault="00AC5963" w:rsidP="006F008D">
      <w:pPr>
        <w:rPr>
          <w:szCs w:val="21"/>
        </w:rPr>
      </w:pPr>
    </w:p>
    <w:p w14:paraId="560C4C4C"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6, stk. 2</w:t>
      </w:r>
      <w:r w:rsidRPr="006F008D">
        <w:rPr>
          <w:i/>
          <w:iCs/>
          <w:szCs w:val="21"/>
        </w:rPr>
        <w:t>,</w:t>
      </w:r>
      <w:r w:rsidRPr="00B521E4">
        <w:rPr>
          <w:szCs w:val="21"/>
        </w:rPr>
        <w:t xml:space="preserve"> der bliver stk. 3, indsættes efter »stk. 1«: »og 2«.</w:t>
      </w:r>
    </w:p>
    <w:p w14:paraId="30D7EC68" w14:textId="77777777" w:rsidR="00AC5963" w:rsidRPr="00B521E4" w:rsidRDefault="00AC5963" w:rsidP="00E45012">
      <w:pPr>
        <w:pStyle w:val="Listeafsnit"/>
        <w:tabs>
          <w:tab w:val="left" w:pos="284"/>
        </w:tabs>
        <w:ind w:left="360"/>
        <w:jc w:val="left"/>
        <w:rPr>
          <w:szCs w:val="21"/>
        </w:rPr>
      </w:pPr>
    </w:p>
    <w:p w14:paraId="669521BA" w14:textId="6545181A" w:rsidR="00546E92" w:rsidRDefault="00546E92" w:rsidP="00E45012">
      <w:pPr>
        <w:pStyle w:val="Listeafsnit"/>
        <w:numPr>
          <w:ilvl w:val="0"/>
          <w:numId w:val="15"/>
        </w:numPr>
        <w:tabs>
          <w:tab w:val="left" w:pos="284"/>
        </w:tabs>
        <w:jc w:val="left"/>
        <w:rPr>
          <w:szCs w:val="21"/>
        </w:rPr>
      </w:pPr>
      <w:r>
        <w:rPr>
          <w:szCs w:val="21"/>
        </w:rPr>
        <w:t>(Sættes ikke i kraft for Grønland)</w:t>
      </w:r>
    </w:p>
    <w:p w14:paraId="4C7A9625" w14:textId="77777777" w:rsidR="00AC5963" w:rsidRPr="00546E92" w:rsidRDefault="00AC5963" w:rsidP="00E45012">
      <w:pPr>
        <w:pStyle w:val="Listeafsnit"/>
        <w:tabs>
          <w:tab w:val="left" w:pos="284"/>
        </w:tabs>
        <w:ind w:left="360"/>
        <w:jc w:val="left"/>
      </w:pPr>
    </w:p>
    <w:p w14:paraId="15DEF2F2" w14:textId="77777777" w:rsidR="00B521E4" w:rsidRDefault="00B521E4" w:rsidP="00E45012">
      <w:pPr>
        <w:pStyle w:val="Listeafsnit"/>
        <w:numPr>
          <w:ilvl w:val="0"/>
          <w:numId w:val="15"/>
        </w:numPr>
        <w:tabs>
          <w:tab w:val="left" w:pos="284"/>
        </w:tabs>
        <w:rPr>
          <w:szCs w:val="21"/>
        </w:rPr>
      </w:pPr>
      <w:r w:rsidRPr="00B521E4">
        <w:rPr>
          <w:szCs w:val="21"/>
        </w:rPr>
        <w:t xml:space="preserve">I </w:t>
      </w:r>
      <w:r w:rsidRPr="00AC5963">
        <w:rPr>
          <w:i/>
          <w:szCs w:val="21"/>
        </w:rPr>
        <w:t>§ 7, stk. 1, 1. pkt</w:t>
      </w:r>
      <w:r w:rsidRPr="00044D92">
        <w:rPr>
          <w:i/>
          <w:szCs w:val="21"/>
        </w:rPr>
        <w:t>.</w:t>
      </w:r>
      <w:r w:rsidRPr="006F008D">
        <w:rPr>
          <w:i/>
          <w:szCs w:val="21"/>
        </w:rPr>
        <w:t>,</w:t>
      </w:r>
      <w:r w:rsidRPr="00B521E4">
        <w:rPr>
          <w:szCs w:val="21"/>
        </w:rPr>
        <w:t xml:space="preserve"> indsættes efter »kravet«: », jf. dog stk. 2«.</w:t>
      </w:r>
    </w:p>
    <w:p w14:paraId="251AEECE" w14:textId="77777777" w:rsidR="00AC5963" w:rsidRPr="00B521E4" w:rsidRDefault="00AC5963" w:rsidP="00E45012">
      <w:pPr>
        <w:pStyle w:val="Listeafsnit"/>
        <w:tabs>
          <w:tab w:val="left" w:pos="284"/>
        </w:tabs>
        <w:ind w:left="360"/>
        <w:jc w:val="left"/>
        <w:rPr>
          <w:szCs w:val="21"/>
        </w:rPr>
      </w:pPr>
    </w:p>
    <w:p w14:paraId="154813DB"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7</w:t>
      </w:r>
      <w:r w:rsidRPr="00B521E4">
        <w:rPr>
          <w:szCs w:val="21"/>
        </w:rPr>
        <w:t xml:space="preserve"> indsættes efter stk. 1 som nyt stykke:</w:t>
      </w:r>
    </w:p>
    <w:p w14:paraId="092E62D2" w14:textId="77777777" w:rsidR="00B521E4" w:rsidRPr="00B521E4" w:rsidRDefault="00B521E4" w:rsidP="006F008D">
      <w:pPr>
        <w:ind w:firstLine="284"/>
        <w:rPr>
          <w:szCs w:val="21"/>
        </w:rPr>
      </w:pPr>
      <w:r w:rsidRPr="006F008D">
        <w:rPr>
          <w:i/>
          <w:iCs/>
          <w:szCs w:val="21"/>
        </w:rPr>
        <w:lastRenderedPageBreak/>
        <w:t>»</w:t>
      </w:r>
      <w:r w:rsidRPr="00AC5963">
        <w:rPr>
          <w:i/>
          <w:szCs w:val="21"/>
        </w:rPr>
        <w:t>Stk. 2</w:t>
      </w:r>
      <w:r w:rsidRPr="006F008D">
        <w:rPr>
          <w:i/>
          <w:iCs/>
          <w:szCs w:val="21"/>
        </w:rPr>
        <w:t>.</w:t>
      </w:r>
      <w:r w:rsidRPr="00B521E4">
        <w:rPr>
          <w:szCs w:val="21"/>
        </w:rPr>
        <w:t xml:space="preserve"> Udbetalinger fra Fonden vedrørende arbejdsulykkesforsikringer sker efter reglerne i lov om arbejdsskadesikring</w:t>
      </w:r>
      <w:r w:rsidR="00546E92">
        <w:rPr>
          <w:szCs w:val="21"/>
        </w:rPr>
        <w:t xml:space="preserve"> i Grønland</w:t>
      </w:r>
      <w:r w:rsidRPr="00B521E4">
        <w:rPr>
          <w:szCs w:val="21"/>
        </w:rPr>
        <w:t>.«</w:t>
      </w:r>
    </w:p>
    <w:p w14:paraId="5391D6D9" w14:textId="77777777" w:rsidR="00B521E4" w:rsidRDefault="00B521E4" w:rsidP="006F008D">
      <w:pPr>
        <w:ind w:firstLine="284"/>
        <w:rPr>
          <w:szCs w:val="21"/>
        </w:rPr>
      </w:pPr>
      <w:r w:rsidRPr="00B521E4">
        <w:rPr>
          <w:szCs w:val="21"/>
        </w:rPr>
        <w:t>Stk. 2 bliver herefter stk. 3.</w:t>
      </w:r>
    </w:p>
    <w:p w14:paraId="1CEC2464" w14:textId="77777777" w:rsidR="00AC5963" w:rsidRPr="00B521E4" w:rsidRDefault="00AC5963" w:rsidP="006F008D">
      <w:pPr>
        <w:rPr>
          <w:szCs w:val="21"/>
        </w:rPr>
      </w:pPr>
    </w:p>
    <w:p w14:paraId="2A3CD6D6"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8, stk. 1, nr. 2</w:t>
      </w:r>
      <w:r w:rsidRPr="006F008D">
        <w:rPr>
          <w:i/>
          <w:iCs/>
          <w:szCs w:val="21"/>
        </w:rPr>
        <w:t>,</w:t>
      </w:r>
      <w:r w:rsidRPr="00B521E4">
        <w:rPr>
          <w:szCs w:val="21"/>
        </w:rPr>
        <w:t xml:space="preserve"> ændres »§ 5, stk. 3« til: »§ 5, stk. 4«.</w:t>
      </w:r>
    </w:p>
    <w:p w14:paraId="7B0AA6A8" w14:textId="77777777" w:rsidR="00AC5963" w:rsidRPr="00B521E4" w:rsidRDefault="00AC5963" w:rsidP="00E45012">
      <w:pPr>
        <w:pStyle w:val="Listeafsnit"/>
        <w:tabs>
          <w:tab w:val="left" w:pos="284"/>
        </w:tabs>
        <w:ind w:left="360"/>
        <w:jc w:val="left"/>
        <w:rPr>
          <w:szCs w:val="21"/>
        </w:rPr>
      </w:pPr>
    </w:p>
    <w:p w14:paraId="62A86FD8"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8, stk. 1, nr. 4</w:t>
      </w:r>
      <w:r w:rsidRPr="006F008D">
        <w:rPr>
          <w:i/>
          <w:iCs/>
          <w:szCs w:val="21"/>
        </w:rPr>
        <w:t>,</w:t>
      </w:r>
      <w:r w:rsidRPr="00B521E4">
        <w:rPr>
          <w:szCs w:val="21"/>
        </w:rPr>
        <w:t xml:space="preserve"> indsættes efter »stk. 1«: »og 2«.</w:t>
      </w:r>
    </w:p>
    <w:p w14:paraId="72D79233" w14:textId="77777777" w:rsidR="00AC5963" w:rsidRPr="00B521E4" w:rsidRDefault="00AC5963" w:rsidP="00E45012">
      <w:pPr>
        <w:pStyle w:val="Listeafsnit"/>
        <w:tabs>
          <w:tab w:val="left" w:pos="284"/>
        </w:tabs>
        <w:ind w:left="360"/>
        <w:jc w:val="left"/>
        <w:rPr>
          <w:szCs w:val="21"/>
        </w:rPr>
      </w:pPr>
    </w:p>
    <w:p w14:paraId="53109B79"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8, stk. 2, nr. 1</w:t>
      </w:r>
      <w:r w:rsidRPr="006F008D">
        <w:rPr>
          <w:i/>
          <w:iCs/>
          <w:szCs w:val="21"/>
        </w:rPr>
        <w:t>,</w:t>
      </w:r>
      <w:r w:rsidRPr="00B521E4">
        <w:rPr>
          <w:szCs w:val="21"/>
        </w:rPr>
        <w:t xml:space="preserve"> ændres »§ 5, stk. 6« til: »§ 5, stk. 7«.</w:t>
      </w:r>
    </w:p>
    <w:p w14:paraId="3F294EFE" w14:textId="77777777" w:rsidR="00AC5963" w:rsidRPr="00B521E4" w:rsidRDefault="00AC5963" w:rsidP="00E45012">
      <w:pPr>
        <w:pStyle w:val="Listeafsnit"/>
        <w:tabs>
          <w:tab w:val="left" w:pos="284"/>
        </w:tabs>
        <w:ind w:left="360"/>
        <w:jc w:val="left"/>
        <w:rPr>
          <w:szCs w:val="21"/>
        </w:rPr>
      </w:pPr>
    </w:p>
    <w:p w14:paraId="2EC83E8A"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8, stk. 2, nr. 3</w:t>
      </w:r>
      <w:r w:rsidRPr="006F008D">
        <w:rPr>
          <w:i/>
          <w:iCs/>
          <w:szCs w:val="21"/>
        </w:rPr>
        <w:t>,</w:t>
      </w:r>
      <w:r w:rsidRPr="00B521E4">
        <w:rPr>
          <w:szCs w:val="21"/>
        </w:rPr>
        <w:t xml:space="preserve"> indsættes efter »§ 6, stk. 1, 1. og 2. pkt., »: »og stk. 2,«.</w:t>
      </w:r>
    </w:p>
    <w:p w14:paraId="53140CEC" w14:textId="77777777" w:rsidR="00AC5963" w:rsidRPr="00B521E4" w:rsidRDefault="00AC5963" w:rsidP="00E45012">
      <w:pPr>
        <w:pStyle w:val="Listeafsnit"/>
        <w:tabs>
          <w:tab w:val="left" w:pos="284"/>
        </w:tabs>
        <w:ind w:left="360"/>
        <w:jc w:val="left"/>
        <w:rPr>
          <w:szCs w:val="21"/>
        </w:rPr>
      </w:pPr>
    </w:p>
    <w:p w14:paraId="43409CF1"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8</w:t>
      </w:r>
      <w:r w:rsidRPr="00B521E4">
        <w:rPr>
          <w:szCs w:val="21"/>
        </w:rPr>
        <w:t xml:space="preserve"> indsættes som </w:t>
      </w:r>
      <w:r w:rsidRPr="006F008D">
        <w:rPr>
          <w:i/>
          <w:iCs/>
          <w:szCs w:val="21"/>
        </w:rPr>
        <w:t>stk. 4:</w:t>
      </w:r>
    </w:p>
    <w:p w14:paraId="20D18FE9" w14:textId="77777777" w:rsidR="00B521E4" w:rsidRDefault="00B521E4" w:rsidP="006F008D">
      <w:pPr>
        <w:ind w:firstLine="284"/>
        <w:rPr>
          <w:szCs w:val="21"/>
        </w:rPr>
      </w:pPr>
      <w:r w:rsidRPr="00B521E4">
        <w:rPr>
          <w:szCs w:val="21"/>
        </w:rPr>
        <w:t>»</w:t>
      </w:r>
      <w:r w:rsidRPr="00AC5963">
        <w:rPr>
          <w:i/>
          <w:szCs w:val="21"/>
        </w:rPr>
        <w:t>Stk. 4</w:t>
      </w:r>
      <w:r w:rsidRPr="00B521E4">
        <w:rPr>
          <w:szCs w:val="21"/>
        </w:rPr>
        <w:t>. Stk. 1 finder med de fornødne tilpasninger anvendelse ved besl</w:t>
      </w:r>
      <w:r w:rsidR="00C402D6">
        <w:rPr>
          <w:szCs w:val="21"/>
        </w:rPr>
        <w:t>utning om, at et forsikringssel</w:t>
      </w:r>
      <w:r w:rsidRPr="00B521E4">
        <w:rPr>
          <w:szCs w:val="21"/>
        </w:rPr>
        <w:t>skabs arbejdsulykkeforsikringsbestand skal tages under administration af Fonden.«</w:t>
      </w:r>
    </w:p>
    <w:p w14:paraId="228AA6A0" w14:textId="77777777" w:rsidR="00AC5963" w:rsidRPr="00B521E4" w:rsidRDefault="00AC5963" w:rsidP="006F008D">
      <w:pPr>
        <w:rPr>
          <w:szCs w:val="21"/>
        </w:rPr>
      </w:pPr>
    </w:p>
    <w:p w14:paraId="3C271ED1" w14:textId="77777777" w:rsid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12, stk. 1</w:t>
      </w:r>
      <w:r w:rsidRPr="006F008D">
        <w:rPr>
          <w:i/>
          <w:iCs/>
          <w:szCs w:val="21"/>
        </w:rPr>
        <w:t>,</w:t>
      </w:r>
      <w:r w:rsidRPr="00B521E4">
        <w:rPr>
          <w:szCs w:val="21"/>
        </w:rPr>
        <w:t xml:space="preserve"> ændres »inden 3 måneder« til: »senest 4 måneder«.</w:t>
      </w:r>
    </w:p>
    <w:p w14:paraId="43D617D6" w14:textId="77777777" w:rsidR="00AC5963" w:rsidRPr="00B521E4" w:rsidRDefault="00AC5963" w:rsidP="00E45012">
      <w:pPr>
        <w:pStyle w:val="Listeafsnit"/>
        <w:tabs>
          <w:tab w:val="left" w:pos="284"/>
        </w:tabs>
        <w:ind w:left="360"/>
        <w:jc w:val="left"/>
        <w:rPr>
          <w:szCs w:val="21"/>
        </w:rPr>
      </w:pPr>
    </w:p>
    <w:p w14:paraId="075D3367" w14:textId="77777777" w:rsidR="00B521E4" w:rsidRPr="00B521E4" w:rsidRDefault="00B521E4" w:rsidP="00E45012">
      <w:pPr>
        <w:pStyle w:val="Listeafsnit"/>
        <w:numPr>
          <w:ilvl w:val="0"/>
          <w:numId w:val="15"/>
        </w:numPr>
        <w:tabs>
          <w:tab w:val="left" w:pos="284"/>
        </w:tabs>
        <w:jc w:val="left"/>
        <w:rPr>
          <w:szCs w:val="21"/>
        </w:rPr>
      </w:pPr>
      <w:r w:rsidRPr="00B521E4">
        <w:rPr>
          <w:szCs w:val="21"/>
        </w:rPr>
        <w:t xml:space="preserve">I </w:t>
      </w:r>
      <w:r w:rsidRPr="00AC5963">
        <w:rPr>
          <w:i/>
          <w:szCs w:val="21"/>
        </w:rPr>
        <w:t>§ 12, stk. 1</w:t>
      </w:r>
      <w:r w:rsidRPr="006F008D">
        <w:rPr>
          <w:i/>
          <w:iCs/>
          <w:szCs w:val="21"/>
        </w:rPr>
        <w:t>,</w:t>
      </w:r>
      <w:r w:rsidRPr="00B521E4">
        <w:rPr>
          <w:szCs w:val="21"/>
        </w:rPr>
        <w:t xml:space="preserve"> indsættes som </w:t>
      </w:r>
      <w:r w:rsidRPr="00AC5963">
        <w:rPr>
          <w:i/>
          <w:szCs w:val="21"/>
        </w:rPr>
        <w:t>2. pkt</w:t>
      </w:r>
      <w:r w:rsidRPr="00044D92">
        <w:rPr>
          <w:i/>
          <w:szCs w:val="21"/>
        </w:rPr>
        <w:t>.</w:t>
      </w:r>
      <w:r w:rsidRPr="006F008D">
        <w:rPr>
          <w:i/>
          <w:szCs w:val="21"/>
        </w:rPr>
        <w:t>:</w:t>
      </w:r>
    </w:p>
    <w:p w14:paraId="1D89B4E9" w14:textId="77777777" w:rsidR="00837300" w:rsidRPr="00B521E4" w:rsidRDefault="00B521E4" w:rsidP="006F008D">
      <w:pPr>
        <w:ind w:firstLine="284"/>
        <w:rPr>
          <w:szCs w:val="21"/>
        </w:rPr>
      </w:pPr>
      <w:r w:rsidRPr="00B521E4">
        <w:rPr>
          <w:szCs w:val="21"/>
        </w:rPr>
        <w:t xml:space="preserve">»Fonden skal i regnskabet redegøre særskilt for administrationen af </w:t>
      </w:r>
      <w:r w:rsidR="00C402D6">
        <w:rPr>
          <w:szCs w:val="21"/>
        </w:rPr>
        <w:t>eventuelle arbejdsulykkesforsik</w:t>
      </w:r>
      <w:r w:rsidRPr="00B521E4">
        <w:rPr>
          <w:szCs w:val="21"/>
        </w:rPr>
        <w:t>ringsbestande.«</w:t>
      </w:r>
    </w:p>
    <w:p w14:paraId="46EE14DA" w14:textId="6BF1027F" w:rsidR="00BA7032" w:rsidRDefault="00BA7032" w:rsidP="00E45012"/>
    <w:p w14:paraId="42DFC53A" w14:textId="35D3D57A" w:rsidR="00581173" w:rsidRDefault="00581173" w:rsidP="00581173">
      <w:pPr>
        <w:jc w:val="center"/>
        <w:outlineLvl w:val="1"/>
        <w:rPr>
          <w:b/>
          <w:szCs w:val="21"/>
        </w:rPr>
      </w:pPr>
      <w:r>
        <w:rPr>
          <w:b/>
          <w:szCs w:val="21"/>
        </w:rPr>
        <w:t>§ 11</w:t>
      </w:r>
    </w:p>
    <w:p w14:paraId="485E4D2C" w14:textId="77777777" w:rsidR="00DE49C6" w:rsidRDefault="00DE49C6" w:rsidP="00490F8D">
      <w:pPr>
        <w:rPr>
          <w:b/>
          <w:szCs w:val="21"/>
        </w:rPr>
      </w:pPr>
    </w:p>
    <w:p w14:paraId="3520D7BF" w14:textId="54A578E9" w:rsidR="00DE49C6" w:rsidRPr="00D75E61" w:rsidRDefault="00DE49C6" w:rsidP="00E45012">
      <w:r w:rsidRPr="00D75E61">
        <w:t>I lov om en garantifond for skadesforsikringsselskaber, som sat i kraft for Grønland, jf. § 1, foretages i medfør af § 1 i lov nr. 480 af 12. maj 2023 følgende ændringer:</w:t>
      </w:r>
    </w:p>
    <w:p w14:paraId="48019C3E" w14:textId="77777777" w:rsidR="00DE49C6" w:rsidRPr="00D75E61" w:rsidRDefault="00DE49C6" w:rsidP="00E45012"/>
    <w:p w14:paraId="00D3D8E9" w14:textId="4718B7AA" w:rsidR="00DE49C6" w:rsidRPr="00C17A78" w:rsidRDefault="00DE49C6" w:rsidP="00E45012">
      <w:pPr>
        <w:pStyle w:val="Listeafsnit"/>
        <w:numPr>
          <w:ilvl w:val="0"/>
          <w:numId w:val="27"/>
        </w:numPr>
        <w:tabs>
          <w:tab w:val="left" w:pos="284"/>
        </w:tabs>
        <w:jc w:val="left"/>
        <w:rPr>
          <w:szCs w:val="21"/>
        </w:rPr>
      </w:pPr>
      <w:r w:rsidRPr="004E070A">
        <w:rPr>
          <w:i/>
          <w:iCs/>
          <w:szCs w:val="21"/>
        </w:rPr>
        <w:t xml:space="preserve">§ 1, stk. </w:t>
      </w:r>
      <w:r w:rsidRPr="00044D92">
        <w:rPr>
          <w:i/>
          <w:iCs/>
          <w:szCs w:val="21"/>
        </w:rPr>
        <w:t>2</w:t>
      </w:r>
      <w:r w:rsidRPr="00390D5A">
        <w:rPr>
          <w:i/>
          <w:iCs/>
          <w:szCs w:val="21"/>
        </w:rPr>
        <w:t>,</w:t>
      </w:r>
      <w:r w:rsidRPr="00C17A78">
        <w:rPr>
          <w:szCs w:val="21"/>
        </w:rPr>
        <w:t> affattes således:</w:t>
      </w:r>
    </w:p>
    <w:p w14:paraId="5A3502B6" w14:textId="77777777" w:rsidR="00DE49C6" w:rsidRPr="00C17A78" w:rsidRDefault="00DE49C6" w:rsidP="00390D5A">
      <w:pPr>
        <w:ind w:firstLine="284"/>
        <w:rPr>
          <w:szCs w:val="21"/>
        </w:rPr>
      </w:pPr>
      <w:bookmarkStart w:id="1" w:name="_Hlk147232337"/>
      <w:r w:rsidRPr="00390D5A">
        <w:rPr>
          <w:i/>
          <w:iCs/>
          <w:szCs w:val="21"/>
        </w:rPr>
        <w:t>»</w:t>
      </w:r>
      <w:r w:rsidRPr="004E070A">
        <w:rPr>
          <w:i/>
          <w:iCs/>
          <w:szCs w:val="21"/>
        </w:rPr>
        <w:t xml:space="preserve">Stk. </w:t>
      </w:r>
      <w:r w:rsidRPr="00044D92">
        <w:rPr>
          <w:i/>
          <w:iCs/>
          <w:szCs w:val="21"/>
        </w:rPr>
        <w:t>2</w:t>
      </w:r>
      <w:r w:rsidRPr="006F008D">
        <w:rPr>
          <w:i/>
          <w:iCs/>
          <w:szCs w:val="21"/>
        </w:rPr>
        <w:t>.</w:t>
      </w:r>
      <w:r w:rsidRPr="00C17A78">
        <w:rPr>
          <w:szCs w:val="21"/>
        </w:rPr>
        <w:t> Fonden skal yde dækning til forsikringstagere og de sikrede i henhold til § 5 for forsikringer i forsikringsselskaber omfattet af § 3, stk. 1 og 2, når</w:t>
      </w:r>
    </w:p>
    <w:p w14:paraId="43D7B593" w14:textId="77777777" w:rsidR="00054852" w:rsidRDefault="00DE49C6" w:rsidP="00390D5A">
      <w:pPr>
        <w:ind w:firstLine="284"/>
        <w:rPr>
          <w:szCs w:val="21"/>
        </w:rPr>
      </w:pPr>
      <w:r w:rsidRPr="00C17A78">
        <w:rPr>
          <w:szCs w:val="21"/>
        </w:rPr>
        <w:t>1) erstatningskrav udspringer af en forsikringsaftale med et skadesforsikringsselskab, som bliver erklæret konkurs, eller</w:t>
      </w:r>
    </w:p>
    <w:p w14:paraId="65BBB7FE" w14:textId="3B918583" w:rsidR="00DE49C6" w:rsidRDefault="00DE49C6" w:rsidP="00390D5A">
      <w:pPr>
        <w:ind w:firstLine="284"/>
        <w:rPr>
          <w:szCs w:val="21"/>
        </w:rPr>
      </w:pPr>
      <w:r w:rsidRPr="00C17A78">
        <w:rPr>
          <w:szCs w:val="21"/>
        </w:rPr>
        <w:t>2) et livs- eller skadesforsikringsselskab får tilbagekaldt sin tilladelse til at udøve arbejdsulykkesforsikringsvirksomhed og Finanstilsynet har truffet beslutning om, at arbejdsulykkesforsikringsbestanden skal tages under administration af Fonden, jf. § 226, stk. 3, § 242 a eller § 243, stk. 2, i lov om finansiel virksomhed</w:t>
      </w:r>
      <w:r w:rsidR="00001650">
        <w:rPr>
          <w:szCs w:val="21"/>
        </w:rPr>
        <w:t>, som sat i kraft for Grønland ved kongelig anordning</w:t>
      </w:r>
      <w:r w:rsidRPr="00C17A78">
        <w:rPr>
          <w:szCs w:val="21"/>
        </w:rPr>
        <w:t>.«</w:t>
      </w:r>
    </w:p>
    <w:bookmarkEnd w:id="1"/>
    <w:p w14:paraId="56DA613B" w14:textId="77777777" w:rsidR="00685F5E" w:rsidRPr="00C17A78" w:rsidRDefault="00685F5E" w:rsidP="00390D5A">
      <w:pPr>
        <w:ind w:firstLine="284"/>
        <w:rPr>
          <w:szCs w:val="21"/>
        </w:rPr>
      </w:pPr>
    </w:p>
    <w:p w14:paraId="16ECB036" w14:textId="6B1C6014" w:rsidR="00685F5E" w:rsidRPr="00D3289B" w:rsidRDefault="00DE49C6" w:rsidP="00E45012">
      <w:pPr>
        <w:pStyle w:val="Listeafsnit"/>
        <w:numPr>
          <w:ilvl w:val="0"/>
          <w:numId w:val="27"/>
        </w:numPr>
        <w:tabs>
          <w:tab w:val="left" w:pos="284"/>
        </w:tabs>
        <w:rPr>
          <w:szCs w:val="21"/>
        </w:rPr>
      </w:pPr>
      <w:r w:rsidRPr="004E070A">
        <w:rPr>
          <w:i/>
          <w:iCs/>
          <w:szCs w:val="21"/>
        </w:rPr>
        <w:t> I § 1 </w:t>
      </w:r>
      <w:r w:rsidRPr="00E53D24">
        <w:rPr>
          <w:szCs w:val="21"/>
        </w:rPr>
        <w:t>indsættes efter</w:t>
      </w:r>
      <w:r w:rsidRPr="004E070A">
        <w:rPr>
          <w:i/>
          <w:iCs/>
          <w:szCs w:val="21"/>
        </w:rPr>
        <w:t xml:space="preserve"> </w:t>
      </w:r>
      <w:r w:rsidRPr="00542439">
        <w:rPr>
          <w:szCs w:val="21"/>
        </w:rPr>
        <w:t xml:space="preserve">stk. 2 </w:t>
      </w:r>
      <w:r w:rsidRPr="00E53D24">
        <w:rPr>
          <w:szCs w:val="21"/>
        </w:rPr>
        <w:t>som nyt stykke</w:t>
      </w:r>
      <w:r w:rsidRPr="000E12B9">
        <w:rPr>
          <w:szCs w:val="21"/>
        </w:rPr>
        <w:t>:</w:t>
      </w:r>
    </w:p>
    <w:p w14:paraId="104D3BB6" w14:textId="41A64EBB" w:rsidR="00DE49C6" w:rsidRPr="000E12B9" w:rsidRDefault="00DE49C6" w:rsidP="006F008D">
      <w:pPr>
        <w:pStyle w:val="Listeafsnit"/>
        <w:tabs>
          <w:tab w:val="left" w:pos="284"/>
        </w:tabs>
        <w:ind w:left="0" w:firstLine="360"/>
        <w:jc w:val="left"/>
        <w:rPr>
          <w:szCs w:val="21"/>
        </w:rPr>
      </w:pPr>
      <w:bookmarkStart w:id="2" w:name="_Hlk147232382"/>
      <w:r w:rsidRPr="006F008D">
        <w:rPr>
          <w:rFonts w:hint="eastAsia"/>
          <w:i/>
          <w:iCs/>
          <w:szCs w:val="21"/>
        </w:rPr>
        <w:t>»</w:t>
      </w:r>
      <w:r w:rsidRPr="004E070A">
        <w:rPr>
          <w:i/>
          <w:iCs/>
          <w:szCs w:val="21"/>
        </w:rPr>
        <w:t>Stk. 3</w:t>
      </w:r>
      <w:r w:rsidRPr="006F008D">
        <w:rPr>
          <w:i/>
          <w:iCs/>
          <w:szCs w:val="21"/>
        </w:rPr>
        <w:t>.</w:t>
      </w:r>
      <w:r w:rsidRPr="000E12B9">
        <w:rPr>
          <w:rFonts w:hint="eastAsia"/>
          <w:szCs w:val="21"/>
        </w:rPr>
        <w:t> </w:t>
      </w:r>
      <w:r w:rsidRPr="000E12B9">
        <w:rPr>
          <w:szCs w:val="21"/>
        </w:rPr>
        <w:t>Fonden skal yde d</w:t>
      </w:r>
      <w:r w:rsidRPr="000E12B9">
        <w:rPr>
          <w:rFonts w:hint="eastAsia"/>
          <w:szCs w:val="21"/>
        </w:rPr>
        <w:t>æ</w:t>
      </w:r>
      <w:r w:rsidRPr="000E12B9">
        <w:rPr>
          <w:szCs w:val="21"/>
        </w:rPr>
        <w:t>kning til skadelidte, der er bosat i</w:t>
      </w:r>
      <w:r w:rsidR="0024609B">
        <w:rPr>
          <w:szCs w:val="21"/>
        </w:rPr>
        <w:t xml:space="preserve"> </w:t>
      </w:r>
      <w:r w:rsidR="00456865" w:rsidRPr="000E12B9">
        <w:rPr>
          <w:szCs w:val="21"/>
        </w:rPr>
        <w:t>Grønland</w:t>
      </w:r>
      <w:r w:rsidR="0072154B" w:rsidRPr="000E12B9">
        <w:rPr>
          <w:szCs w:val="21"/>
        </w:rPr>
        <w:t>,</w:t>
      </w:r>
      <w:r w:rsidRPr="000E12B9">
        <w:rPr>
          <w:szCs w:val="21"/>
        </w:rPr>
        <w:t xml:space="preserve"> for tingsskade og personskade forvoldt af et k</w:t>
      </w:r>
      <w:r w:rsidRPr="000E12B9">
        <w:rPr>
          <w:rFonts w:hint="eastAsia"/>
          <w:szCs w:val="21"/>
        </w:rPr>
        <w:t>ø</w:t>
      </w:r>
      <w:r w:rsidRPr="000E12B9">
        <w:rPr>
          <w:szCs w:val="21"/>
        </w:rPr>
        <w:t>ret</w:t>
      </w:r>
      <w:r w:rsidRPr="000E12B9">
        <w:rPr>
          <w:rFonts w:hint="eastAsia"/>
          <w:szCs w:val="21"/>
        </w:rPr>
        <w:t>ø</w:t>
      </w:r>
      <w:r w:rsidRPr="000E12B9">
        <w:rPr>
          <w:szCs w:val="21"/>
        </w:rPr>
        <w:t>j, som er d</w:t>
      </w:r>
      <w:r w:rsidRPr="000E12B9">
        <w:rPr>
          <w:rFonts w:hint="eastAsia"/>
          <w:szCs w:val="21"/>
        </w:rPr>
        <w:t>æ</w:t>
      </w:r>
      <w:r w:rsidRPr="000E12B9">
        <w:rPr>
          <w:szCs w:val="21"/>
        </w:rPr>
        <w:t>kket af en motoransvarsforsikring i et forsikringsselskab</w:t>
      </w:r>
      <w:r w:rsidR="00C63609">
        <w:rPr>
          <w:szCs w:val="21"/>
        </w:rPr>
        <w:t xml:space="preserve">, </w:t>
      </w:r>
      <w:r w:rsidRPr="000E12B9">
        <w:rPr>
          <w:szCs w:val="21"/>
        </w:rPr>
        <w:t>som</w:t>
      </w:r>
      <w:r w:rsidR="00A77690">
        <w:rPr>
          <w:szCs w:val="21"/>
        </w:rPr>
        <w:t xml:space="preserve"> ha</w:t>
      </w:r>
      <w:r w:rsidRPr="000E12B9">
        <w:rPr>
          <w:szCs w:val="21"/>
        </w:rPr>
        <w:t>r f</w:t>
      </w:r>
      <w:r w:rsidRPr="000E12B9">
        <w:rPr>
          <w:rFonts w:hint="eastAsia"/>
          <w:szCs w:val="21"/>
        </w:rPr>
        <w:t>å</w:t>
      </w:r>
      <w:r w:rsidRPr="000E12B9">
        <w:rPr>
          <w:szCs w:val="21"/>
        </w:rPr>
        <w:t>et Finanstilsynets tilladelse til at ud</w:t>
      </w:r>
      <w:r w:rsidRPr="000E12B9">
        <w:rPr>
          <w:rFonts w:hint="eastAsia"/>
          <w:szCs w:val="21"/>
        </w:rPr>
        <w:t>ø</w:t>
      </w:r>
      <w:r w:rsidRPr="000E12B9">
        <w:rPr>
          <w:szCs w:val="21"/>
        </w:rPr>
        <w:t>ve forsikringsvirksomhed</w:t>
      </w:r>
      <w:r w:rsidR="00C63609">
        <w:rPr>
          <w:szCs w:val="21"/>
        </w:rPr>
        <w:t xml:space="preserve"> </w:t>
      </w:r>
      <w:r w:rsidR="001A7FA2" w:rsidRPr="00B521E4">
        <w:rPr>
          <w:szCs w:val="21"/>
        </w:rPr>
        <w:t xml:space="preserve">eller som via filial eller grænseoverskridende tjenesteydelsesvirksomhed </w:t>
      </w:r>
      <w:r w:rsidR="001A7FA2">
        <w:rPr>
          <w:szCs w:val="21"/>
        </w:rPr>
        <w:t xml:space="preserve">er anmeldt til at </w:t>
      </w:r>
      <w:r w:rsidR="001A7FA2" w:rsidRPr="00B521E4">
        <w:rPr>
          <w:szCs w:val="21"/>
        </w:rPr>
        <w:t xml:space="preserve">drive forsikringsvirksomhed i </w:t>
      </w:r>
      <w:r w:rsidR="001A7FA2">
        <w:rPr>
          <w:szCs w:val="21"/>
        </w:rPr>
        <w:t>Grønland</w:t>
      </w:r>
      <w:r w:rsidR="009F2F96">
        <w:rPr>
          <w:szCs w:val="21"/>
        </w:rPr>
        <w:t xml:space="preserve"> </w:t>
      </w:r>
      <w:r w:rsidRPr="000E12B9">
        <w:rPr>
          <w:szCs w:val="21"/>
        </w:rPr>
        <w:t>fra det tidspunkt, hvor</w:t>
      </w:r>
    </w:p>
    <w:p w14:paraId="7DF87208" w14:textId="05F1C81B" w:rsidR="00DE49C6" w:rsidRPr="000E12B9" w:rsidRDefault="00DE49C6" w:rsidP="006F008D">
      <w:pPr>
        <w:ind w:firstLine="284"/>
        <w:rPr>
          <w:szCs w:val="21"/>
        </w:rPr>
      </w:pPr>
      <w:r w:rsidRPr="000E12B9">
        <w:rPr>
          <w:szCs w:val="21"/>
        </w:rPr>
        <w:t>1)</w:t>
      </w:r>
      <w:r w:rsidRPr="000E12B9">
        <w:rPr>
          <w:rFonts w:hint="eastAsia"/>
          <w:szCs w:val="21"/>
        </w:rPr>
        <w:t> </w:t>
      </w:r>
      <w:r w:rsidRPr="000E12B9">
        <w:rPr>
          <w:szCs w:val="21"/>
        </w:rPr>
        <w:t>forsikringsselskabet bliver taget under konkursbehandling eller</w:t>
      </w:r>
    </w:p>
    <w:p w14:paraId="1784F2B3" w14:textId="34D18E94" w:rsidR="00685F5E" w:rsidRPr="004E070A" w:rsidRDefault="00DE49C6" w:rsidP="006F008D">
      <w:pPr>
        <w:ind w:firstLine="284"/>
        <w:rPr>
          <w:i/>
          <w:iCs/>
          <w:szCs w:val="21"/>
        </w:rPr>
      </w:pPr>
      <w:r w:rsidRPr="000E12B9">
        <w:rPr>
          <w:szCs w:val="21"/>
        </w:rPr>
        <w:t>2)</w:t>
      </w:r>
      <w:r w:rsidRPr="000E12B9">
        <w:rPr>
          <w:rFonts w:hint="eastAsia"/>
          <w:szCs w:val="21"/>
        </w:rPr>
        <w:t> </w:t>
      </w:r>
      <w:r w:rsidRPr="000E12B9">
        <w:rPr>
          <w:szCs w:val="21"/>
        </w:rPr>
        <w:t>forsikringsselskabet tr</w:t>
      </w:r>
      <w:r w:rsidRPr="000E12B9">
        <w:rPr>
          <w:rFonts w:hint="eastAsia"/>
          <w:szCs w:val="21"/>
        </w:rPr>
        <w:t>æ</w:t>
      </w:r>
      <w:r w:rsidRPr="000E12B9">
        <w:rPr>
          <w:szCs w:val="21"/>
        </w:rPr>
        <w:t>der i likvidation.</w:t>
      </w:r>
      <w:r w:rsidRPr="000E12B9">
        <w:rPr>
          <w:rFonts w:hint="eastAsia"/>
          <w:szCs w:val="21"/>
        </w:rPr>
        <w:t>«</w:t>
      </w:r>
    </w:p>
    <w:p w14:paraId="3B7A1FFE" w14:textId="3EBA98CE" w:rsidR="000E12B9" w:rsidRPr="00542439" w:rsidRDefault="00DE49C6" w:rsidP="00E45012">
      <w:pPr>
        <w:pStyle w:val="Listeafsnit"/>
        <w:tabs>
          <w:tab w:val="left" w:pos="284"/>
        </w:tabs>
        <w:ind w:left="360"/>
        <w:jc w:val="left"/>
        <w:rPr>
          <w:szCs w:val="21"/>
        </w:rPr>
      </w:pPr>
      <w:r w:rsidRPr="00542439">
        <w:rPr>
          <w:szCs w:val="21"/>
        </w:rPr>
        <w:t>Stk. 3-5 bliver herefter stk. 4-6.</w:t>
      </w:r>
    </w:p>
    <w:bookmarkEnd w:id="2"/>
    <w:p w14:paraId="4B546A6F" w14:textId="77777777" w:rsidR="00685F5E" w:rsidRDefault="00685F5E" w:rsidP="00E45012">
      <w:pPr>
        <w:pStyle w:val="Listeafsnit"/>
        <w:tabs>
          <w:tab w:val="left" w:pos="284"/>
        </w:tabs>
        <w:ind w:left="360"/>
        <w:jc w:val="left"/>
        <w:rPr>
          <w:szCs w:val="21"/>
        </w:rPr>
      </w:pPr>
    </w:p>
    <w:p w14:paraId="5295801E" w14:textId="3B529911" w:rsidR="00DE49C6" w:rsidRDefault="00DE49C6" w:rsidP="00E45012">
      <w:pPr>
        <w:pStyle w:val="Listeafsnit"/>
        <w:numPr>
          <w:ilvl w:val="0"/>
          <w:numId w:val="27"/>
        </w:numPr>
      </w:pPr>
      <w:r w:rsidRPr="00FC5AFE">
        <w:lastRenderedPageBreak/>
        <w:t>I </w:t>
      </w:r>
      <w:r w:rsidRPr="004E070A">
        <w:rPr>
          <w:i/>
          <w:iCs/>
        </w:rPr>
        <w:t>§ 2</w:t>
      </w:r>
      <w:r w:rsidRPr="00FC5AFE">
        <w:t> indsættes efter »stk. 1«: »og 2«.</w:t>
      </w:r>
    </w:p>
    <w:p w14:paraId="5AA2AFE0" w14:textId="77777777" w:rsidR="00AC2686" w:rsidRPr="00FC5AFE" w:rsidRDefault="00AC2686" w:rsidP="00E45012">
      <w:pPr>
        <w:pStyle w:val="Listeafsnit"/>
        <w:ind w:left="360"/>
      </w:pPr>
    </w:p>
    <w:p w14:paraId="705F284A" w14:textId="6657A625" w:rsidR="00CE06A4" w:rsidRDefault="00DE49C6" w:rsidP="00E45012">
      <w:pPr>
        <w:pStyle w:val="Listeafsnit"/>
        <w:numPr>
          <w:ilvl w:val="0"/>
          <w:numId w:val="27"/>
        </w:numPr>
      </w:pPr>
      <w:r w:rsidRPr="00FC5AFE">
        <w:t>I </w:t>
      </w:r>
      <w:r w:rsidRPr="004E070A">
        <w:rPr>
          <w:i/>
          <w:iCs/>
        </w:rPr>
        <w:t>§ 3, stk. 1</w:t>
      </w:r>
      <w:r w:rsidRPr="006F008D">
        <w:rPr>
          <w:i/>
          <w:iCs/>
        </w:rPr>
        <w:t>, </w:t>
      </w:r>
      <w:r w:rsidRPr="00FC5AFE">
        <w:t>ændres »forsikringsselskaber« til: »skadesforsikringsselskaber«.</w:t>
      </w:r>
      <w:r w:rsidR="0076149D">
        <w:t xml:space="preserve"> </w:t>
      </w:r>
    </w:p>
    <w:p w14:paraId="43351D4A" w14:textId="77777777" w:rsidR="00AC2686" w:rsidRPr="001C7103" w:rsidRDefault="00AC2686" w:rsidP="00E45012"/>
    <w:p w14:paraId="3ACF17AD" w14:textId="574C60E4" w:rsidR="00DE49C6" w:rsidRPr="006F008D" w:rsidRDefault="00DE49C6" w:rsidP="00E45012">
      <w:pPr>
        <w:pStyle w:val="Listeafsnit"/>
        <w:numPr>
          <w:ilvl w:val="0"/>
          <w:numId w:val="27"/>
        </w:numPr>
      </w:pPr>
      <w:r w:rsidRPr="006F008D">
        <w:t>I </w:t>
      </w:r>
      <w:r w:rsidRPr="006F008D">
        <w:rPr>
          <w:i/>
          <w:iCs/>
        </w:rPr>
        <w:t>§ 3</w:t>
      </w:r>
      <w:r w:rsidRPr="006F008D">
        <w:t> indsættes efter stk. 1 som nyt stykke:</w:t>
      </w:r>
    </w:p>
    <w:p w14:paraId="77E72E26" w14:textId="399705EC" w:rsidR="001A7FA2" w:rsidRPr="001C7103" w:rsidRDefault="001A7FA2" w:rsidP="001A7FA2">
      <w:pPr>
        <w:pStyle w:val="Listeafsnit"/>
        <w:ind w:left="284"/>
      </w:pPr>
      <w:bookmarkStart w:id="3" w:name="_Hlk147232508"/>
      <w:r w:rsidRPr="006F008D">
        <w:rPr>
          <w:i/>
          <w:iCs/>
        </w:rPr>
        <w:t xml:space="preserve">»Stk. 2. </w:t>
      </w:r>
      <w:r w:rsidRPr="006F008D">
        <w:t>Følgende livsforsikringsselskaber skal være medlem af og yde bidrag til Fonden:</w:t>
      </w:r>
    </w:p>
    <w:p w14:paraId="5B2A218F" w14:textId="1E1D1C4D" w:rsidR="001A7FA2" w:rsidRPr="001C7103" w:rsidRDefault="001A7FA2" w:rsidP="001A7FA2">
      <w:pPr>
        <w:pStyle w:val="Listeafsnit"/>
        <w:ind w:left="284"/>
      </w:pPr>
      <w:r w:rsidRPr="006F008D">
        <w:t>1) Direkte tegnende livsforsikringsselskaber, der har fået Finanstilsynets tilladelse til at drive arbejdsulykkesforsikringsvirksomhed.</w:t>
      </w:r>
    </w:p>
    <w:p w14:paraId="5B1E051B" w14:textId="56CF54F7" w:rsidR="001A7FA2" w:rsidRPr="001C7103" w:rsidRDefault="001A7FA2" w:rsidP="001A7FA2">
      <w:pPr>
        <w:pStyle w:val="Listeafsnit"/>
        <w:ind w:left="284"/>
      </w:pPr>
      <w:r w:rsidRPr="006F008D">
        <w:t>2) Filialer beliggende i Grønland af direkte tegnende livsforsikringsselskaber, der har tilladelse til at udøve arbejdsulykkesforsikringsvirksomhed, med hjemsted i et land inden for Den Europæiske Union eller et land, som Unionen har indgået aftale med på det finansielle område.</w:t>
      </w:r>
    </w:p>
    <w:p w14:paraId="61CECCDF" w14:textId="322D575D" w:rsidR="001A7FA2" w:rsidRPr="001C7103" w:rsidRDefault="001A7FA2" w:rsidP="001A7FA2">
      <w:pPr>
        <w:pStyle w:val="Listeafsnit"/>
        <w:ind w:left="284"/>
      </w:pPr>
      <w:r w:rsidRPr="006F008D">
        <w:t>3) Direkte tegnende livsforsikringsselskaber med hjemsted i et land inden for Den Europæiske Union eller et land, som Unionen har indgået aftale med på det finansielle område, der er anmeldt til at drive arbejdsulykkesforsikringsvirksomhed i Grønland via grænseoverskridende tjenesteydelsesvirksomhed.«</w:t>
      </w:r>
    </w:p>
    <w:bookmarkEnd w:id="3"/>
    <w:p w14:paraId="5680A822" w14:textId="544B00CA" w:rsidR="00DE49C6" w:rsidRPr="006F008D" w:rsidRDefault="001A7FA2" w:rsidP="006F008D">
      <w:pPr>
        <w:pStyle w:val="Listeafsnit"/>
        <w:ind w:left="284"/>
      </w:pPr>
      <w:r w:rsidRPr="006F008D">
        <w:t xml:space="preserve">Stk. 2-11 bliver herefter stk. 3-12. </w:t>
      </w:r>
    </w:p>
    <w:p w14:paraId="0CA4ACDB" w14:textId="77777777" w:rsidR="00685F5E" w:rsidRDefault="00685F5E" w:rsidP="00E45012">
      <w:pPr>
        <w:pStyle w:val="Listeafsnit"/>
        <w:ind w:left="360"/>
      </w:pPr>
    </w:p>
    <w:p w14:paraId="20BF0309" w14:textId="600A77D9" w:rsidR="00DE49C6" w:rsidRDefault="00DE49C6" w:rsidP="00E45012">
      <w:pPr>
        <w:pStyle w:val="Listeafsnit"/>
        <w:numPr>
          <w:ilvl w:val="0"/>
          <w:numId w:val="27"/>
        </w:numPr>
      </w:pPr>
      <w:r w:rsidRPr="00D75E61">
        <w:t>I </w:t>
      </w:r>
      <w:r w:rsidRPr="004E070A">
        <w:rPr>
          <w:i/>
          <w:iCs/>
        </w:rPr>
        <w:t>§ 3, stk. 4</w:t>
      </w:r>
      <w:r w:rsidRPr="006F008D">
        <w:rPr>
          <w:i/>
          <w:iCs/>
        </w:rPr>
        <w:t>,</w:t>
      </w:r>
      <w:r w:rsidRPr="00D75E61">
        <w:t> ændres i </w:t>
      </w:r>
      <w:r w:rsidRPr="004E070A">
        <w:rPr>
          <w:i/>
          <w:iCs/>
        </w:rPr>
        <w:t>1. pkt.</w:t>
      </w:r>
      <w:r w:rsidRPr="00D75E61">
        <w:t> »stk. 3« til: »stk. 4«, og i </w:t>
      </w:r>
      <w:r w:rsidRPr="004E070A">
        <w:rPr>
          <w:i/>
          <w:iCs/>
        </w:rPr>
        <w:t>2. pkt.</w:t>
      </w:r>
      <w:r w:rsidRPr="00D75E61">
        <w:t> ændres »stk. 9« til: »stk. 10«.</w:t>
      </w:r>
    </w:p>
    <w:p w14:paraId="509D57E5" w14:textId="77777777" w:rsidR="00AC2686" w:rsidRPr="00D75E61" w:rsidRDefault="00AC2686" w:rsidP="00E45012">
      <w:pPr>
        <w:pStyle w:val="Listeafsnit"/>
        <w:ind w:left="360"/>
      </w:pPr>
    </w:p>
    <w:p w14:paraId="5AE42C36" w14:textId="033E3524" w:rsidR="00DE49C6" w:rsidRDefault="00DE49C6" w:rsidP="00E45012">
      <w:pPr>
        <w:pStyle w:val="Listeafsnit"/>
        <w:numPr>
          <w:ilvl w:val="0"/>
          <w:numId w:val="27"/>
        </w:numPr>
      </w:pPr>
      <w:r w:rsidRPr="00D75E61">
        <w:t>I </w:t>
      </w:r>
      <w:r w:rsidRPr="004E070A">
        <w:rPr>
          <w:i/>
          <w:iCs/>
        </w:rPr>
        <w:t>§ 3, stk. 7</w:t>
      </w:r>
      <w:r w:rsidRPr="006F008D">
        <w:rPr>
          <w:i/>
          <w:iCs/>
        </w:rPr>
        <w:t>,</w:t>
      </w:r>
      <w:r w:rsidRPr="00D75E61">
        <w:t> ændres »stk. 6« til: »stk. 7«.</w:t>
      </w:r>
    </w:p>
    <w:p w14:paraId="5559F020" w14:textId="77777777" w:rsidR="00CE06A4" w:rsidRDefault="00CE06A4" w:rsidP="006F008D"/>
    <w:p w14:paraId="7E80F971" w14:textId="2FF760A6" w:rsidR="00DE49C6" w:rsidRDefault="00DE49C6" w:rsidP="00E45012">
      <w:pPr>
        <w:pStyle w:val="Listeafsnit"/>
        <w:numPr>
          <w:ilvl w:val="0"/>
          <w:numId w:val="27"/>
        </w:numPr>
      </w:pPr>
      <w:r w:rsidRPr="00D75E61">
        <w:t>I </w:t>
      </w:r>
      <w:r w:rsidRPr="004E070A">
        <w:rPr>
          <w:i/>
          <w:iCs/>
        </w:rPr>
        <w:t>§ 3, stk. 10</w:t>
      </w:r>
      <w:r w:rsidRPr="006F008D">
        <w:rPr>
          <w:i/>
          <w:iCs/>
        </w:rPr>
        <w:t>,</w:t>
      </w:r>
      <w:r w:rsidRPr="00D75E61">
        <w:t> ændres »stk. 2« til: »stk. 3«.</w:t>
      </w:r>
    </w:p>
    <w:p w14:paraId="47CFDBE3" w14:textId="77777777" w:rsidR="00AC2686" w:rsidRPr="00D75E61" w:rsidRDefault="00AC2686" w:rsidP="00E45012"/>
    <w:p w14:paraId="34EE5E7C" w14:textId="7833C4FA" w:rsidR="00DE49C6" w:rsidRDefault="00DE49C6" w:rsidP="00E45012">
      <w:pPr>
        <w:pStyle w:val="Listeafsnit"/>
        <w:numPr>
          <w:ilvl w:val="0"/>
          <w:numId w:val="27"/>
        </w:numPr>
      </w:pPr>
      <w:r w:rsidRPr="00D75E61">
        <w:t>I </w:t>
      </w:r>
      <w:r w:rsidRPr="004E070A">
        <w:rPr>
          <w:i/>
          <w:iCs/>
        </w:rPr>
        <w:t>§ 3, stk. 11</w:t>
      </w:r>
      <w:r w:rsidRPr="006F008D">
        <w:rPr>
          <w:i/>
          <w:iCs/>
        </w:rPr>
        <w:t>, </w:t>
      </w:r>
      <w:r w:rsidRPr="00D75E61">
        <w:t>ændres »stk. 2« til: »stk. 3«, og »stk. 5« ændres til: »stk. 6«.</w:t>
      </w:r>
    </w:p>
    <w:p w14:paraId="23E97C31" w14:textId="77777777" w:rsidR="00AC2686" w:rsidRPr="00D75E61" w:rsidRDefault="00AC2686" w:rsidP="00E45012"/>
    <w:p w14:paraId="37AB8D65" w14:textId="4B73FDB0" w:rsidR="00DE49C6" w:rsidRDefault="00DE49C6" w:rsidP="00E45012">
      <w:pPr>
        <w:pStyle w:val="Listeafsnit"/>
        <w:numPr>
          <w:ilvl w:val="0"/>
          <w:numId w:val="27"/>
        </w:numPr>
        <w:jc w:val="left"/>
      </w:pPr>
      <w:r w:rsidRPr="00D75E61">
        <w:t>I </w:t>
      </w:r>
      <w:r w:rsidRPr="004E070A">
        <w:rPr>
          <w:i/>
          <w:iCs/>
        </w:rPr>
        <w:t>§ 4, stk. 3, 1. pkt</w:t>
      </w:r>
      <w:r w:rsidRPr="00D75E61">
        <w:t>.</w:t>
      </w:r>
      <w:r w:rsidRPr="006F008D">
        <w:rPr>
          <w:i/>
          <w:iCs/>
        </w:rPr>
        <w:t>,</w:t>
      </w:r>
      <w:r w:rsidRPr="00D75E61">
        <w:t xml:space="preserve"> og § </w:t>
      </w:r>
      <w:r w:rsidRPr="004E070A">
        <w:rPr>
          <w:i/>
          <w:iCs/>
        </w:rPr>
        <w:t>14, stk. 3, 1. pkt.</w:t>
      </w:r>
      <w:r w:rsidRPr="00044D92">
        <w:rPr>
          <w:i/>
          <w:iCs/>
        </w:rPr>
        <w:t>,</w:t>
      </w:r>
      <w:r w:rsidRPr="00D75E61">
        <w:t> indsættes efter »nr. 2 eller 3,«: »og stk. 2, nr. 2 eller 3,«.</w:t>
      </w:r>
    </w:p>
    <w:p w14:paraId="4F9459A2" w14:textId="77777777" w:rsidR="00AC2686" w:rsidRPr="00D75E61" w:rsidRDefault="00AC2686" w:rsidP="00E45012"/>
    <w:p w14:paraId="4B5C2712" w14:textId="1F669981" w:rsidR="00DE49C6" w:rsidRDefault="00DE49C6" w:rsidP="00E45012">
      <w:pPr>
        <w:pStyle w:val="Listeafsnit"/>
        <w:numPr>
          <w:ilvl w:val="0"/>
          <w:numId w:val="27"/>
        </w:numPr>
      </w:pPr>
      <w:r w:rsidRPr="00D75E61">
        <w:t>I </w:t>
      </w:r>
      <w:r w:rsidRPr="004E070A">
        <w:rPr>
          <w:i/>
          <w:iCs/>
        </w:rPr>
        <w:t>§ 10, stk. 3,</w:t>
      </w:r>
      <w:r w:rsidRPr="00D75E61">
        <w:t> ændres »skadesforsikringsselskab« til: »forsikringsselskab«.</w:t>
      </w:r>
    </w:p>
    <w:p w14:paraId="67E1CB9B" w14:textId="77777777" w:rsidR="00AC2686" w:rsidRPr="00D75E61" w:rsidRDefault="00AC2686" w:rsidP="00E45012"/>
    <w:p w14:paraId="7B0A6298" w14:textId="3147B8AC" w:rsidR="00CE06A4" w:rsidRDefault="00DE49C6" w:rsidP="005559E2">
      <w:pPr>
        <w:pStyle w:val="Listeafsnit"/>
        <w:numPr>
          <w:ilvl w:val="0"/>
          <w:numId w:val="27"/>
        </w:numPr>
      </w:pPr>
      <w:bookmarkStart w:id="4" w:name="_Hlk142480248"/>
      <w:r w:rsidRPr="00D75E61">
        <w:t xml:space="preserve">Efter </w:t>
      </w:r>
      <w:r w:rsidRPr="004E070A">
        <w:rPr>
          <w:i/>
          <w:iCs/>
        </w:rPr>
        <w:t>§ 14</w:t>
      </w:r>
      <w:r w:rsidRPr="00D75E61">
        <w:t xml:space="preserve"> indsættes i </w:t>
      </w:r>
      <w:r w:rsidRPr="004E070A">
        <w:rPr>
          <w:i/>
          <w:iCs/>
        </w:rPr>
        <w:t>kapitel 7</w:t>
      </w:r>
      <w:r w:rsidRPr="006F008D">
        <w:rPr>
          <w:i/>
          <w:iCs/>
        </w:rPr>
        <w:t>:</w:t>
      </w:r>
    </w:p>
    <w:p w14:paraId="0A2227C3" w14:textId="77777777" w:rsidR="00DE49C6" w:rsidRPr="00FC5AFE" w:rsidRDefault="00DE49C6" w:rsidP="00E45012">
      <w:pPr>
        <w:pStyle w:val="Listeafsnit"/>
        <w:ind w:left="360"/>
      </w:pPr>
      <w:bookmarkStart w:id="5" w:name="_Hlk147232917"/>
      <w:r w:rsidRPr="00FC5AFE">
        <w:t>»</w:t>
      </w:r>
      <w:r w:rsidRPr="004E070A">
        <w:rPr>
          <w:b/>
          <w:bCs/>
        </w:rPr>
        <w:t>§ 14 a</w:t>
      </w:r>
      <w:r w:rsidRPr="006F008D">
        <w:rPr>
          <w:b/>
          <w:bCs/>
        </w:rPr>
        <w:t>. </w:t>
      </w:r>
      <w:r w:rsidRPr="00FC5AFE">
        <w:t>Fonden kan indgå aftale om forpligtelser, funktioner og procedurer for refusion med</w:t>
      </w:r>
    </w:p>
    <w:p w14:paraId="0718B68A" w14:textId="77777777" w:rsidR="00B404AE" w:rsidRDefault="00B404AE" w:rsidP="00E45012">
      <w:pPr>
        <w:pStyle w:val="Listeafsnit"/>
        <w:ind w:left="360"/>
      </w:pPr>
    </w:p>
    <w:p w14:paraId="5B5C101F" w14:textId="64FC1F67" w:rsidR="00DE49C6" w:rsidRPr="00FC5AFE" w:rsidRDefault="00DE49C6" w:rsidP="006F008D">
      <w:pPr>
        <w:tabs>
          <w:tab w:val="left" w:pos="426"/>
        </w:tabs>
        <w:ind w:left="426"/>
      </w:pPr>
      <w:r w:rsidRPr="00FC5AFE">
        <w:t>1) </w:t>
      </w:r>
      <w:r w:rsidR="00281FD6" w:rsidRPr="00281FD6">
        <w:t>erstatningsorganer med hjemland i et land inden for Den Europæiske Union eller et land, som Unionen har indgået aftale med på det finansielle område, der har til opgave at yde erstatning til skadelidte for tingsskade eller personskade forvoldt af et køretøj, som er forsikret af et forsikringsselskab, eller</w:t>
      </w:r>
      <w:r w:rsidR="00281FD6" w:rsidRPr="00281FD6" w:rsidDel="00281FD6">
        <w:t xml:space="preserve"> </w:t>
      </w:r>
    </w:p>
    <w:p w14:paraId="3E4EE8F1" w14:textId="77777777" w:rsidR="00B404AE" w:rsidRDefault="00B404AE" w:rsidP="00E45012">
      <w:pPr>
        <w:pStyle w:val="Listeafsnit"/>
        <w:ind w:left="360"/>
      </w:pPr>
    </w:p>
    <w:p w14:paraId="05EF8D7F" w14:textId="77777777" w:rsidR="00281FD6" w:rsidRDefault="00281FD6" w:rsidP="00281FD6">
      <w:pPr>
        <w:pStyle w:val="Listeafsnit"/>
        <w:ind w:left="360"/>
      </w:pPr>
      <w:r>
        <w:t>2) andre enheder med hjemland i et land inden for Den Europæiske Union eller et land, som Unionen har indgået aftale med på det finansielle område, der er bemyndiget til at forhandle og indgå en aftale om forpligtelser, funktioner og procedurer for refusion, som det pågældende lands erstatningsorgan bliver part i, når organet er oprettet eller godkendt.</w:t>
      </w:r>
    </w:p>
    <w:p w14:paraId="5213F18A" w14:textId="77777777" w:rsidR="00281FD6" w:rsidRDefault="00281FD6" w:rsidP="00281FD6">
      <w:pPr>
        <w:pStyle w:val="Listeafsnit"/>
        <w:ind w:left="360"/>
      </w:pPr>
    </w:p>
    <w:p w14:paraId="43124534" w14:textId="2563847B" w:rsidR="00281FD6" w:rsidRPr="00D342AE" w:rsidRDefault="00281FD6" w:rsidP="006F008D">
      <w:pPr>
        <w:ind w:left="284"/>
      </w:pPr>
      <w:r>
        <w:t>Stk. 2. Fonden skal skriftligt orientere Finanstilsynet om aftaler indgået i henhold til stk. 1.«</w:t>
      </w:r>
      <w:r w:rsidRPr="00FC5AFE" w:rsidDel="00281FD6">
        <w:t xml:space="preserve"> </w:t>
      </w:r>
    </w:p>
    <w:bookmarkEnd w:id="4"/>
    <w:bookmarkEnd w:id="5"/>
    <w:p w14:paraId="3AFB11DC" w14:textId="77777777" w:rsidR="000E12B9" w:rsidRDefault="000E12B9" w:rsidP="006F008D">
      <w:pPr>
        <w:jc w:val="center"/>
        <w:rPr>
          <w:szCs w:val="21"/>
        </w:rPr>
      </w:pPr>
    </w:p>
    <w:p w14:paraId="6C3ED711" w14:textId="082628E2" w:rsidR="00DF1493" w:rsidRDefault="00DF1493" w:rsidP="00DF1493">
      <w:pPr>
        <w:jc w:val="center"/>
        <w:outlineLvl w:val="1"/>
        <w:rPr>
          <w:b/>
          <w:szCs w:val="21"/>
        </w:rPr>
      </w:pPr>
      <w:r>
        <w:rPr>
          <w:b/>
          <w:szCs w:val="21"/>
        </w:rPr>
        <w:t>§ 12</w:t>
      </w:r>
    </w:p>
    <w:p w14:paraId="2DDC4733" w14:textId="77777777" w:rsidR="00DF1493" w:rsidRDefault="00DF1493" w:rsidP="006F008D">
      <w:pPr>
        <w:jc w:val="center"/>
        <w:rPr>
          <w:b/>
          <w:szCs w:val="21"/>
        </w:rPr>
      </w:pPr>
    </w:p>
    <w:p w14:paraId="4F670EEB" w14:textId="56E11A96" w:rsidR="00DF1493" w:rsidRDefault="00DF1493">
      <w:r>
        <w:lastRenderedPageBreak/>
        <w:t xml:space="preserve">I lov om en garantifond for skadesforsikringsselskaber, </w:t>
      </w:r>
      <w:r w:rsidR="00122B5A">
        <w:t>som sat i kraft for Grønland, jf. § 1</w:t>
      </w:r>
      <w:r>
        <w:t xml:space="preserve">, foretages </w:t>
      </w:r>
      <w:r w:rsidR="00122B5A">
        <w:t xml:space="preserve">i medfør af § 3 i lov nr. xx af [DATO] </w:t>
      </w:r>
      <w:r>
        <w:t xml:space="preserve">følgende ændringer: </w:t>
      </w:r>
    </w:p>
    <w:p w14:paraId="0A2210E2" w14:textId="77777777" w:rsidR="00DF1493" w:rsidRDefault="00DF1493"/>
    <w:p w14:paraId="561C26A7" w14:textId="72BFF0B7" w:rsidR="00DF1493" w:rsidRDefault="00DF1493" w:rsidP="007F0739">
      <w:pPr>
        <w:pStyle w:val="Listeafsnit"/>
        <w:numPr>
          <w:ilvl w:val="0"/>
          <w:numId w:val="29"/>
        </w:numPr>
      </w:pPr>
      <w:r w:rsidRPr="00DB7A2F">
        <w:t xml:space="preserve">I </w:t>
      </w:r>
      <w:r w:rsidRPr="004E070A">
        <w:rPr>
          <w:i/>
          <w:iCs/>
        </w:rPr>
        <w:t>§ 1, stk. 2</w:t>
      </w:r>
      <w:r w:rsidRPr="006F008D">
        <w:rPr>
          <w:i/>
          <w:iCs/>
        </w:rPr>
        <w:t>,</w:t>
      </w:r>
      <w:r w:rsidRPr="00DB7A2F">
        <w:t xml:space="preserve"> indsættes efter »i henhold til § 5,«: » jf. dog stk. 3,«.</w:t>
      </w:r>
      <w:r>
        <w:t xml:space="preserve"> </w:t>
      </w:r>
    </w:p>
    <w:p w14:paraId="203CA069" w14:textId="77777777" w:rsidR="00DF1493" w:rsidRDefault="00DF1493" w:rsidP="00DB7A2F">
      <w:pPr>
        <w:pStyle w:val="Listeafsnit"/>
        <w:ind w:left="360"/>
      </w:pPr>
    </w:p>
    <w:p w14:paraId="58756DA2" w14:textId="1E8E7B0A" w:rsidR="00CE06A4" w:rsidRDefault="00DF1493" w:rsidP="004E070A">
      <w:pPr>
        <w:pStyle w:val="Listeafsnit"/>
        <w:numPr>
          <w:ilvl w:val="0"/>
          <w:numId w:val="29"/>
        </w:numPr>
      </w:pPr>
      <w:r>
        <w:t xml:space="preserve">I </w:t>
      </w:r>
      <w:r w:rsidRPr="004E070A">
        <w:rPr>
          <w:i/>
          <w:iCs/>
        </w:rPr>
        <w:t>§ 2, stk. 1</w:t>
      </w:r>
      <w:r w:rsidRPr="006F008D">
        <w:rPr>
          <w:i/>
          <w:iCs/>
        </w:rPr>
        <w:t>,</w:t>
      </w:r>
      <w:r>
        <w:t xml:space="preserve"> indsættes efter »for risici i </w:t>
      </w:r>
      <w:r w:rsidR="00001650">
        <w:t>Grønland</w:t>
      </w:r>
      <w:r>
        <w:t xml:space="preserve">«: », jf. dog stk. 2«. </w:t>
      </w:r>
    </w:p>
    <w:p w14:paraId="16E9C6BE" w14:textId="77777777" w:rsidR="00DF1493" w:rsidRDefault="00DF1493" w:rsidP="00DB7A2F">
      <w:pPr>
        <w:pStyle w:val="Listeafsnit"/>
        <w:ind w:left="360"/>
      </w:pPr>
    </w:p>
    <w:p w14:paraId="6F1035DA" w14:textId="23378752" w:rsidR="00DF1493" w:rsidRDefault="00DF1493" w:rsidP="004E070A">
      <w:pPr>
        <w:pStyle w:val="Listeafsnit"/>
        <w:numPr>
          <w:ilvl w:val="0"/>
          <w:numId w:val="29"/>
        </w:numPr>
      </w:pPr>
      <w:r>
        <w:t xml:space="preserve">I </w:t>
      </w:r>
      <w:r w:rsidRPr="004E070A">
        <w:rPr>
          <w:i/>
          <w:iCs/>
        </w:rPr>
        <w:t>§ 2</w:t>
      </w:r>
      <w:r>
        <w:t xml:space="preserve"> indsættes som </w:t>
      </w:r>
      <w:r w:rsidRPr="004E070A">
        <w:rPr>
          <w:i/>
          <w:iCs/>
        </w:rPr>
        <w:t>stk. 2:</w:t>
      </w:r>
      <w:r>
        <w:t xml:space="preserve"> </w:t>
      </w:r>
    </w:p>
    <w:p w14:paraId="064C74F7" w14:textId="2CCE6C58" w:rsidR="00DF1493" w:rsidRPr="00DB7A2F" w:rsidRDefault="00DF1493" w:rsidP="00DB7A2F">
      <w:pPr>
        <w:pStyle w:val="Listeafsnit"/>
        <w:ind w:left="360"/>
      </w:pPr>
      <w:bookmarkStart w:id="6" w:name="_Hlk147233237"/>
      <w:r w:rsidRPr="004E070A">
        <w:rPr>
          <w:i/>
          <w:iCs/>
        </w:rPr>
        <w:t>»Stk. 2.</w:t>
      </w:r>
      <w:r w:rsidRPr="00DB7A2F">
        <w:t xml:space="preserve"> Fonden dækker skadelidte bosat i </w:t>
      </w:r>
      <w:r w:rsidR="00EA0445">
        <w:t xml:space="preserve">Grønland </w:t>
      </w:r>
      <w:r w:rsidRPr="00DB7A2F">
        <w:t>for skader forvoldt af et køretøj med en motoransvarsforsikring tegnet i et forsikringsselskab, som</w:t>
      </w:r>
      <w:r w:rsidR="006563CC" w:rsidRPr="000E12B9">
        <w:rPr>
          <w:szCs w:val="21"/>
        </w:rPr>
        <w:t xml:space="preserve"> har f</w:t>
      </w:r>
      <w:r w:rsidR="006563CC" w:rsidRPr="000E12B9">
        <w:rPr>
          <w:rFonts w:hint="eastAsia"/>
          <w:szCs w:val="21"/>
        </w:rPr>
        <w:t>å</w:t>
      </w:r>
      <w:r w:rsidR="006563CC" w:rsidRPr="000E12B9">
        <w:rPr>
          <w:szCs w:val="21"/>
        </w:rPr>
        <w:t>et Finanstilsynets tilladelse til at ud</w:t>
      </w:r>
      <w:r w:rsidR="006563CC" w:rsidRPr="000E12B9">
        <w:rPr>
          <w:rFonts w:hint="eastAsia"/>
          <w:szCs w:val="21"/>
        </w:rPr>
        <w:t>ø</w:t>
      </w:r>
      <w:r w:rsidR="006563CC" w:rsidRPr="000E12B9">
        <w:rPr>
          <w:szCs w:val="21"/>
        </w:rPr>
        <w:t>ve forsikringsvirksomhed, eller</w:t>
      </w:r>
      <w:r w:rsidR="006563CC">
        <w:rPr>
          <w:szCs w:val="21"/>
        </w:rPr>
        <w:t xml:space="preserve"> som </w:t>
      </w:r>
      <w:r w:rsidR="005C4D1D">
        <w:rPr>
          <w:szCs w:val="21"/>
        </w:rPr>
        <w:t>via filial eller grænseoverskridende tjenesteydelsesvirksomhed er anmeldt til at udøve forsikringsvirksomhed i Grønland</w:t>
      </w:r>
      <w:r w:rsidR="001E4397">
        <w:rPr>
          <w:szCs w:val="21"/>
        </w:rPr>
        <w:t>.</w:t>
      </w:r>
      <w:r w:rsidRPr="00DB7A2F">
        <w:t xml:space="preserve">« </w:t>
      </w:r>
    </w:p>
    <w:bookmarkEnd w:id="6"/>
    <w:p w14:paraId="29B7FCF6" w14:textId="77777777" w:rsidR="00DF1493" w:rsidRDefault="00DF1493" w:rsidP="00DB7A2F">
      <w:pPr>
        <w:pStyle w:val="Listeafsnit"/>
        <w:ind w:left="360"/>
      </w:pPr>
    </w:p>
    <w:p w14:paraId="18003EBA" w14:textId="42E76218" w:rsidR="00042F03" w:rsidRDefault="00DF1493" w:rsidP="007F0739">
      <w:pPr>
        <w:pStyle w:val="Listeafsnit"/>
        <w:numPr>
          <w:ilvl w:val="0"/>
          <w:numId w:val="29"/>
        </w:numPr>
      </w:pPr>
      <w:r>
        <w:t xml:space="preserve">I </w:t>
      </w:r>
      <w:r w:rsidRPr="004E070A">
        <w:rPr>
          <w:i/>
          <w:iCs/>
        </w:rPr>
        <w:t>§ 3, stk. 1, nr. 2</w:t>
      </w:r>
      <w:r w:rsidRPr="006F008D">
        <w:rPr>
          <w:i/>
          <w:iCs/>
        </w:rPr>
        <w:t>,</w:t>
      </w:r>
      <w:r>
        <w:t xml:space="preserve"> indsættes efter »på det finansielle område«: », jf. dog § 4 a, stk. 2«. </w:t>
      </w:r>
    </w:p>
    <w:p w14:paraId="2147A3BC" w14:textId="77777777" w:rsidR="00042F03" w:rsidRDefault="00042F03" w:rsidP="00DB7A2F">
      <w:pPr>
        <w:pStyle w:val="Listeafsnit"/>
        <w:ind w:left="360"/>
      </w:pPr>
    </w:p>
    <w:p w14:paraId="7559F296" w14:textId="074C97A4" w:rsidR="00CE06A4" w:rsidRDefault="00DF1493" w:rsidP="004E070A">
      <w:pPr>
        <w:pStyle w:val="Listeafsnit"/>
        <w:numPr>
          <w:ilvl w:val="0"/>
          <w:numId w:val="29"/>
        </w:numPr>
      </w:pPr>
      <w:r>
        <w:t xml:space="preserve">I </w:t>
      </w:r>
      <w:r w:rsidRPr="004E070A">
        <w:rPr>
          <w:i/>
          <w:iCs/>
        </w:rPr>
        <w:t>§ 3, stk. 1, nr. 3</w:t>
      </w:r>
      <w:r w:rsidRPr="006F008D">
        <w:rPr>
          <w:i/>
          <w:iCs/>
        </w:rPr>
        <w:t>,</w:t>
      </w:r>
      <w:r>
        <w:t xml:space="preserve"> indsættes efter »grænseoverskridende tjenesteydelsesvirksomhed«: », jf. dog § 4 a, stk. 2</w:t>
      </w:r>
      <w:r w:rsidR="00B14580" w:rsidRPr="00B14580">
        <w:t>«.</w:t>
      </w:r>
    </w:p>
    <w:p w14:paraId="5F630A12" w14:textId="77777777" w:rsidR="00DF1493" w:rsidRDefault="00DF1493" w:rsidP="00DB7A2F">
      <w:pPr>
        <w:pStyle w:val="Listeafsnit"/>
        <w:ind w:left="360"/>
      </w:pPr>
    </w:p>
    <w:p w14:paraId="16BC678B" w14:textId="2062329E" w:rsidR="00CE06A4" w:rsidRDefault="00DF1493" w:rsidP="00B14580">
      <w:pPr>
        <w:pStyle w:val="Listeafsnit"/>
        <w:numPr>
          <w:ilvl w:val="0"/>
          <w:numId w:val="29"/>
        </w:numPr>
      </w:pPr>
      <w:r w:rsidRPr="004E070A">
        <w:rPr>
          <w:i/>
          <w:iCs/>
        </w:rPr>
        <w:t>§ 3, stk. 3</w:t>
      </w:r>
      <w:r w:rsidRPr="006F008D">
        <w:rPr>
          <w:i/>
          <w:iCs/>
        </w:rPr>
        <w:t>,</w:t>
      </w:r>
      <w:r>
        <w:t xml:space="preserve"> affattes således: </w:t>
      </w:r>
    </w:p>
    <w:p w14:paraId="2EB57CE0" w14:textId="02F5EB72" w:rsidR="00042F03" w:rsidRDefault="00DF1493" w:rsidP="004E070A">
      <w:pPr>
        <w:pStyle w:val="Listeafsnit"/>
        <w:ind w:left="360"/>
      </w:pPr>
      <w:bookmarkStart w:id="7" w:name="_Hlk147233468"/>
      <w:r>
        <w:t>»</w:t>
      </w:r>
      <w:r w:rsidRPr="004E070A">
        <w:rPr>
          <w:i/>
          <w:iCs/>
        </w:rPr>
        <w:t>Stk. 3</w:t>
      </w:r>
      <w:r>
        <w:t xml:space="preserve">. Fondens formue skal udgøre mindst 600 mio. kr., hvoraf </w:t>
      </w:r>
    </w:p>
    <w:p w14:paraId="24374148" w14:textId="3DF3BE71" w:rsidR="00042F03" w:rsidRDefault="00DF1493" w:rsidP="00DB7A2F">
      <w:pPr>
        <w:pStyle w:val="Listeafsnit"/>
        <w:ind w:left="360"/>
      </w:pPr>
      <w:r>
        <w:t xml:space="preserve">1) mindst 300 mio. kr. af Fondens formue skal bestå af bidrag fra forsikringsselskaber, der tegner visse forsikringer, som ikke er omfattet af nr. 2 og 3, i </w:t>
      </w:r>
      <w:r w:rsidR="0062440D">
        <w:t>Grønland</w:t>
      </w:r>
      <w:r w:rsidR="005C4D1D">
        <w:t xml:space="preserve"> og Danmark </w:t>
      </w:r>
      <w:r>
        <w:t xml:space="preserve">for risici </w:t>
      </w:r>
      <w:r w:rsidR="0062440D">
        <w:t>Grønland</w:t>
      </w:r>
      <w:r w:rsidR="005C4D1D">
        <w:t xml:space="preserve"> og Danmark</w:t>
      </w:r>
      <w:r>
        <w:t xml:space="preserve">, </w:t>
      </w:r>
    </w:p>
    <w:p w14:paraId="55F6A5D6" w14:textId="7064F8C7" w:rsidR="00042F03" w:rsidRDefault="00DF1493" w:rsidP="00DB7A2F">
      <w:pPr>
        <w:pStyle w:val="Listeafsnit"/>
        <w:ind w:left="360"/>
      </w:pPr>
      <w:r>
        <w:t xml:space="preserve">2) mindst 200 mio. kr. af Fondens formue skal bestå af bidrag fra forsikringsselskaber, som tegner arbejdsulykkesforsikringer i </w:t>
      </w:r>
      <w:r w:rsidR="008A10E7">
        <w:t>Grønland</w:t>
      </w:r>
      <w:r w:rsidR="005C4D1D">
        <w:t xml:space="preserve"> og Danmark </w:t>
      </w:r>
      <w:r>
        <w:t xml:space="preserve">for risici i </w:t>
      </w:r>
      <w:r w:rsidR="008A10E7">
        <w:t>Grønlan</w:t>
      </w:r>
      <w:r w:rsidR="00895361">
        <w:t xml:space="preserve">d </w:t>
      </w:r>
      <w:r w:rsidR="005C4D1D">
        <w:t>og Danmark</w:t>
      </w:r>
      <w:r w:rsidR="00AE1A73">
        <w:t>,</w:t>
      </w:r>
      <w:r w:rsidR="005C4D1D">
        <w:t xml:space="preserve"> </w:t>
      </w:r>
      <w:r>
        <w:t xml:space="preserve">og </w:t>
      </w:r>
    </w:p>
    <w:p w14:paraId="10B9808F" w14:textId="2DEEF508" w:rsidR="00042F03" w:rsidRDefault="00DF1493" w:rsidP="00DB7A2F">
      <w:pPr>
        <w:pStyle w:val="Listeafsnit"/>
        <w:ind w:left="360"/>
      </w:pPr>
      <w:r>
        <w:t>3) mindst 100 mio. kr. af Fondens formue skal bestå af bidrag fra</w:t>
      </w:r>
      <w:r w:rsidR="00B14580">
        <w:t xml:space="preserve"> </w:t>
      </w:r>
      <w:r w:rsidR="00B14580" w:rsidRPr="00B14580">
        <w:t xml:space="preserve">forsikringsselskaber, der har fået Finanstilsynets tilladelse til at udøve forsikringsvirksomhed, som tegner motoransvarsforsikringer for risici i </w:t>
      </w:r>
      <w:r w:rsidR="005C4D1D">
        <w:t xml:space="preserve">Grønland og </w:t>
      </w:r>
      <w:r w:rsidR="00B14580" w:rsidRPr="00B14580">
        <w:t>Danmark og i andre lande inden for Den Europæiske Union eller lande, som Unionen har indgået aftale med på det finansielle område.«</w:t>
      </w:r>
    </w:p>
    <w:bookmarkEnd w:id="7"/>
    <w:p w14:paraId="1AFC22DB" w14:textId="77777777" w:rsidR="00042F03" w:rsidRDefault="00042F03" w:rsidP="00DB7A2F">
      <w:pPr>
        <w:pStyle w:val="Listeafsnit"/>
        <w:ind w:left="360"/>
      </w:pPr>
    </w:p>
    <w:p w14:paraId="4246379F" w14:textId="31D51E17" w:rsidR="00490317" w:rsidRDefault="00DF1493" w:rsidP="007F0739">
      <w:pPr>
        <w:pStyle w:val="Listeafsnit"/>
        <w:numPr>
          <w:ilvl w:val="0"/>
          <w:numId w:val="29"/>
        </w:numPr>
      </w:pPr>
      <w:r>
        <w:t xml:space="preserve">I </w:t>
      </w:r>
      <w:r w:rsidRPr="004E070A">
        <w:rPr>
          <w:i/>
          <w:iCs/>
        </w:rPr>
        <w:t>§ 3, stk. 5, 2. pkt</w:t>
      </w:r>
      <w:r w:rsidRPr="006F008D">
        <w:rPr>
          <w:i/>
          <w:iCs/>
        </w:rPr>
        <w:t>.,</w:t>
      </w:r>
      <w:r>
        <w:t xml:space="preserve"> og </w:t>
      </w:r>
      <w:r w:rsidRPr="004E070A">
        <w:rPr>
          <w:i/>
          <w:iCs/>
        </w:rPr>
        <w:t>stk. 6, 1. pkt</w:t>
      </w:r>
      <w:r w:rsidRPr="006F008D">
        <w:rPr>
          <w:i/>
          <w:iCs/>
        </w:rPr>
        <w:t>.,</w:t>
      </w:r>
      <w:r>
        <w:t xml:space="preserve"> ændres »forbrugerforsikringer« til: »visse forbrugerforsikringer«. </w:t>
      </w:r>
    </w:p>
    <w:p w14:paraId="25F5716F" w14:textId="77777777" w:rsidR="00490317" w:rsidRDefault="00490317" w:rsidP="00DB7A2F">
      <w:pPr>
        <w:pStyle w:val="Listeafsnit"/>
        <w:ind w:left="360"/>
      </w:pPr>
    </w:p>
    <w:p w14:paraId="4ED730AC" w14:textId="7F319E19" w:rsidR="00490317" w:rsidRDefault="00DF1493" w:rsidP="007F0739">
      <w:pPr>
        <w:pStyle w:val="Listeafsnit"/>
        <w:numPr>
          <w:ilvl w:val="0"/>
          <w:numId w:val="29"/>
        </w:numPr>
      </w:pPr>
      <w:r>
        <w:t xml:space="preserve">I </w:t>
      </w:r>
      <w:r w:rsidRPr="004E070A">
        <w:rPr>
          <w:i/>
          <w:iCs/>
        </w:rPr>
        <w:t>§ 4, stk. 1 og 2</w:t>
      </w:r>
      <w:r w:rsidRPr="006F008D">
        <w:rPr>
          <w:i/>
          <w:iCs/>
        </w:rPr>
        <w:t>,</w:t>
      </w:r>
      <w:r>
        <w:t xml:space="preserve"> ændres »500 mio. kr.« til: »600 mio. kr.« </w:t>
      </w:r>
    </w:p>
    <w:p w14:paraId="50EC50F8" w14:textId="77777777" w:rsidR="00490317" w:rsidRDefault="00490317" w:rsidP="00DB7A2F">
      <w:pPr>
        <w:pStyle w:val="Listeafsnit"/>
        <w:ind w:left="360"/>
      </w:pPr>
    </w:p>
    <w:p w14:paraId="0B4ED9B1" w14:textId="3B627892" w:rsidR="00490317" w:rsidRDefault="00DF1493" w:rsidP="005559E2">
      <w:pPr>
        <w:pStyle w:val="Listeafsnit"/>
        <w:numPr>
          <w:ilvl w:val="0"/>
          <w:numId w:val="29"/>
        </w:numPr>
      </w:pPr>
      <w:r>
        <w:t xml:space="preserve">Efter </w:t>
      </w:r>
      <w:r w:rsidRPr="004E070A">
        <w:rPr>
          <w:i/>
          <w:iCs/>
        </w:rPr>
        <w:t xml:space="preserve">§ 4 </w:t>
      </w:r>
      <w:r>
        <w:t xml:space="preserve">indsættes i </w:t>
      </w:r>
      <w:r w:rsidRPr="004E070A">
        <w:rPr>
          <w:i/>
          <w:iCs/>
        </w:rPr>
        <w:t>kapitel 2</w:t>
      </w:r>
      <w:r w:rsidRPr="006F008D">
        <w:rPr>
          <w:i/>
          <w:iCs/>
        </w:rPr>
        <w:t xml:space="preserve">: </w:t>
      </w:r>
    </w:p>
    <w:p w14:paraId="6EE11E6C" w14:textId="4BB842EB" w:rsidR="00490317" w:rsidRDefault="00DF1493" w:rsidP="000F2FD0">
      <w:pPr>
        <w:pStyle w:val="Listeafsnit"/>
        <w:ind w:left="360"/>
      </w:pPr>
      <w:bookmarkStart w:id="8" w:name="_Hlk147233667"/>
      <w:r>
        <w:t>»</w:t>
      </w:r>
      <w:r w:rsidRPr="004E070A">
        <w:rPr>
          <w:b/>
          <w:bCs/>
        </w:rPr>
        <w:t>§ 4 a</w:t>
      </w:r>
      <w:r w:rsidRPr="006F008D">
        <w:rPr>
          <w:b/>
          <w:bCs/>
        </w:rPr>
        <w:t>.</w:t>
      </w:r>
      <w:r>
        <w:t xml:space="preserve"> Direkte tegnende skadesforsikringsselskaber, der har fået Finanstilsynets tilladelse til at drive forsikringsvirksomhed, skal betale bidrag pr. motoransvarsforsikring tegnet for forsikringstagere i </w:t>
      </w:r>
      <w:r w:rsidR="00DE5485">
        <w:t>Grønland</w:t>
      </w:r>
      <w:r w:rsidR="00AE1A73">
        <w:t>.</w:t>
      </w:r>
    </w:p>
    <w:p w14:paraId="727C272E" w14:textId="76EC0EF4" w:rsidR="00490317" w:rsidRDefault="00DF1493" w:rsidP="005559E2">
      <w:pPr>
        <w:pStyle w:val="Listeafsnit"/>
        <w:ind w:left="360"/>
      </w:pPr>
      <w:r w:rsidRPr="004E070A">
        <w:rPr>
          <w:i/>
          <w:iCs/>
        </w:rPr>
        <w:t>Stk. 2</w:t>
      </w:r>
      <w:r w:rsidRPr="006F008D">
        <w:rPr>
          <w:i/>
          <w:iCs/>
        </w:rPr>
        <w:t>.</w:t>
      </w:r>
      <w:r>
        <w:t xml:space="preserve"> Skadesforsikringsselskaber nævnt i § 3, stk. 1, nr. 2 og 3, skal ikke være medlem af og yde bidrag til Fonden, hvis de alene tegner motoransvarsforsikringer i</w:t>
      </w:r>
      <w:r w:rsidR="00F03AED">
        <w:t xml:space="preserve"> </w:t>
      </w:r>
      <w:r w:rsidR="00A77BD5">
        <w:t>Grønland</w:t>
      </w:r>
      <w:r>
        <w:t xml:space="preserve">. </w:t>
      </w:r>
    </w:p>
    <w:p w14:paraId="14A862C1" w14:textId="4F1A1839" w:rsidR="00DF1493" w:rsidRDefault="00DF1493" w:rsidP="0075592F">
      <w:pPr>
        <w:pStyle w:val="Listeafsnit"/>
        <w:ind w:left="360"/>
      </w:pPr>
      <w:r w:rsidRPr="004E070A">
        <w:rPr>
          <w:i/>
          <w:iCs/>
        </w:rPr>
        <w:t>Stk. 3</w:t>
      </w:r>
      <w:r w:rsidRPr="006F008D">
        <w:rPr>
          <w:i/>
          <w:iCs/>
        </w:rPr>
        <w:t>.</w:t>
      </w:r>
      <w:r>
        <w:t xml:space="preserve"> </w:t>
      </w:r>
      <w:bookmarkStart w:id="9" w:name="_Hlk147234673"/>
      <w:r>
        <w:t xml:space="preserve">Finanstilsynet meddeler en gang om året størrelsen af det beløb pr. motoransvarsforsikring tegnet i </w:t>
      </w:r>
      <w:r w:rsidR="00451648">
        <w:t>danske og grønlandske skades</w:t>
      </w:r>
      <w:r w:rsidR="0075592F">
        <w:t>forsikringsselskaber for forsikringstagere i Grønland</w:t>
      </w:r>
      <w:r w:rsidR="00451648">
        <w:t>, som forsikringsselskaberne</w:t>
      </w:r>
      <w:r w:rsidR="0075592F">
        <w:t xml:space="preserve"> </w:t>
      </w:r>
      <w:r>
        <w:t>skal anvende ved beregning af bidrag til Fonden. Finanstilsynet skal ved fastsættelse af beløbet tage højde for, at skadesforsikringsselskaber omfattet af stk. 1, i videst muligt omfang dækker de udgifter, som e</w:t>
      </w:r>
      <w:r w:rsidR="00490317">
        <w:t>r forbundet med Fondens administration af motoransvarsforsikringer. Finanstilsynet skal offentliggøre meddelelsen, senest 6 måneder før skadesforsikringsselskaberne skal indbetale bidrag til Fonden</w:t>
      </w:r>
      <w:bookmarkEnd w:id="9"/>
      <w:r w:rsidR="00490317">
        <w:t>.</w:t>
      </w:r>
      <w:bookmarkEnd w:id="8"/>
      <w:r w:rsidR="00490317">
        <w:t>«</w:t>
      </w:r>
    </w:p>
    <w:p w14:paraId="12E6C393" w14:textId="77777777" w:rsidR="00490317" w:rsidRDefault="00490317" w:rsidP="00FC5AFE">
      <w:pPr>
        <w:pStyle w:val="Listeafsnit"/>
        <w:ind w:left="360"/>
      </w:pPr>
    </w:p>
    <w:p w14:paraId="5B1FA927" w14:textId="77777777" w:rsidR="00945DD5" w:rsidRDefault="00490317" w:rsidP="007F0739">
      <w:pPr>
        <w:pStyle w:val="Listeafsnit"/>
        <w:numPr>
          <w:ilvl w:val="0"/>
          <w:numId w:val="29"/>
        </w:numPr>
      </w:pPr>
      <w:r w:rsidRPr="004E070A">
        <w:rPr>
          <w:i/>
          <w:iCs/>
        </w:rPr>
        <w:t>§ 5, stk. 1, nr. 2</w:t>
      </w:r>
      <w:r w:rsidRPr="006F008D">
        <w:rPr>
          <w:i/>
          <w:iCs/>
        </w:rPr>
        <w:t>,</w:t>
      </w:r>
      <w:r>
        <w:t xml:space="preserve"> ophæves. </w:t>
      </w:r>
    </w:p>
    <w:p w14:paraId="42CE5E43" w14:textId="2CC6A11D" w:rsidR="00490317" w:rsidRPr="00A6704A" w:rsidRDefault="00490317" w:rsidP="004E070A">
      <w:pPr>
        <w:pStyle w:val="Listeafsnit"/>
        <w:ind w:left="360"/>
      </w:pPr>
      <w:r w:rsidRPr="00A6704A">
        <w:t xml:space="preserve">Nr. 3-7 bliver herefter nr. 2-6. </w:t>
      </w:r>
    </w:p>
    <w:p w14:paraId="000E3988" w14:textId="77777777" w:rsidR="00490317" w:rsidRDefault="00490317" w:rsidP="00FC5AFE">
      <w:pPr>
        <w:pStyle w:val="Listeafsnit"/>
        <w:ind w:left="360"/>
      </w:pPr>
    </w:p>
    <w:p w14:paraId="07B50B46" w14:textId="3FC60601" w:rsidR="00490317" w:rsidRDefault="00490317" w:rsidP="007F0739">
      <w:pPr>
        <w:pStyle w:val="Listeafsnit"/>
        <w:numPr>
          <w:ilvl w:val="0"/>
          <w:numId w:val="29"/>
        </w:numPr>
      </w:pPr>
      <w:r>
        <w:t xml:space="preserve">I </w:t>
      </w:r>
      <w:r w:rsidRPr="004E070A">
        <w:rPr>
          <w:i/>
          <w:iCs/>
        </w:rPr>
        <w:t>§ 5, stk. 3</w:t>
      </w:r>
      <w:r w:rsidRPr="006F008D">
        <w:rPr>
          <w:i/>
          <w:iCs/>
        </w:rPr>
        <w:t>,</w:t>
      </w:r>
      <w:r>
        <w:t xml:space="preserve"> indsættes efter »dækker erstatningskrav«: »i henhold til stk. 1«. </w:t>
      </w:r>
    </w:p>
    <w:p w14:paraId="74B68B48" w14:textId="77777777" w:rsidR="00490317" w:rsidRDefault="00490317" w:rsidP="00FC5AFE">
      <w:pPr>
        <w:pStyle w:val="Listeafsnit"/>
        <w:ind w:left="360"/>
      </w:pPr>
    </w:p>
    <w:p w14:paraId="3F42B4E5" w14:textId="321EC96C" w:rsidR="00490317" w:rsidRDefault="00490317" w:rsidP="007F0739">
      <w:pPr>
        <w:pStyle w:val="Listeafsnit"/>
        <w:numPr>
          <w:ilvl w:val="0"/>
          <w:numId w:val="29"/>
        </w:numPr>
      </w:pPr>
      <w:r>
        <w:t xml:space="preserve">I </w:t>
      </w:r>
      <w:r w:rsidRPr="004E070A">
        <w:rPr>
          <w:i/>
          <w:iCs/>
        </w:rPr>
        <w:t>§ 5, stk. 5</w:t>
      </w:r>
      <w:r w:rsidRPr="006F008D">
        <w:rPr>
          <w:i/>
          <w:iCs/>
        </w:rPr>
        <w:t>,</w:t>
      </w:r>
      <w:r>
        <w:t xml:space="preserve"> indsættes efter »pr. police«: », jf. dog stk. 6«. </w:t>
      </w:r>
    </w:p>
    <w:p w14:paraId="69BD1294" w14:textId="77777777" w:rsidR="00490317" w:rsidRDefault="00490317" w:rsidP="00FC5AFE">
      <w:pPr>
        <w:pStyle w:val="Listeafsnit"/>
        <w:ind w:left="360"/>
      </w:pPr>
    </w:p>
    <w:p w14:paraId="1B43EFDE" w14:textId="0646FD09" w:rsidR="00121E1B" w:rsidRDefault="00490317" w:rsidP="00945DD5">
      <w:pPr>
        <w:pStyle w:val="Listeafsnit"/>
        <w:numPr>
          <w:ilvl w:val="0"/>
          <w:numId w:val="29"/>
        </w:numPr>
      </w:pPr>
      <w:r>
        <w:t xml:space="preserve">I </w:t>
      </w:r>
      <w:r w:rsidRPr="004E070A">
        <w:rPr>
          <w:i/>
          <w:iCs/>
        </w:rPr>
        <w:t>§ 5</w:t>
      </w:r>
      <w:r>
        <w:t xml:space="preserve"> indsættes efter stk. 5 som nye stykker: </w:t>
      </w:r>
    </w:p>
    <w:p w14:paraId="2232EAAF" w14:textId="7BF54DCA" w:rsidR="00121E1B" w:rsidRDefault="00490317" w:rsidP="000F2FD0">
      <w:pPr>
        <w:pStyle w:val="Listeafsnit"/>
        <w:ind w:left="360"/>
      </w:pPr>
      <w:r>
        <w:t>»</w:t>
      </w:r>
      <w:bookmarkStart w:id="10" w:name="_Hlk147234833"/>
      <w:r w:rsidRPr="004E070A">
        <w:rPr>
          <w:i/>
          <w:iCs/>
        </w:rPr>
        <w:t>Stk. 6</w:t>
      </w:r>
      <w:r w:rsidRPr="006F008D">
        <w:rPr>
          <w:i/>
          <w:iCs/>
        </w:rPr>
        <w:t>.</w:t>
      </w:r>
      <w:r>
        <w:t xml:space="preserve"> Fondens formue til dækning af visse forbrugerforsikringer, jf. § 3, stk. 3, nr. 1, dækker forsikringstagernes præmie for motoransvarsforsikringer, som er indbetalt før konkursdekretets afsigelse, for risici i</w:t>
      </w:r>
      <w:r w:rsidR="004614DC">
        <w:t xml:space="preserve"> </w:t>
      </w:r>
      <w:r w:rsidR="000359BC">
        <w:t>Grønland</w:t>
      </w:r>
      <w:r>
        <w:t xml:space="preserve">, dog med en selvrisiko på 1.000 kr. pr. police, jf. dog stk. 7. </w:t>
      </w:r>
    </w:p>
    <w:p w14:paraId="6978E7F2" w14:textId="6DF8E1C7" w:rsidR="00121E1B" w:rsidRDefault="00490317" w:rsidP="00945DD5">
      <w:pPr>
        <w:pStyle w:val="Listeafsnit"/>
        <w:ind w:left="360"/>
      </w:pPr>
      <w:r w:rsidRPr="004E070A">
        <w:rPr>
          <w:i/>
          <w:iCs/>
        </w:rPr>
        <w:t>Stk. 7</w:t>
      </w:r>
      <w:r w:rsidRPr="006F008D">
        <w:rPr>
          <w:i/>
          <w:iCs/>
        </w:rPr>
        <w:t>.</w:t>
      </w:r>
      <w:r>
        <w:t xml:space="preserve"> Fondens dækning af præmie i henhold til stk. 6, til </w:t>
      </w:r>
      <w:r w:rsidR="00451648">
        <w:t xml:space="preserve">grønlandske </w:t>
      </w:r>
      <w:r>
        <w:t>motoransvarsforsikringstagere i udenlandske forsikringsselskaber, er begrænset til dækning i tilfælde af, at forsikringstagernes restpræmie ikke dækkes af en tilsvarende ordning i forsikringsselskabets hjemland</w:t>
      </w:r>
      <w:bookmarkEnd w:id="10"/>
      <w:r>
        <w:t xml:space="preserve">.« </w:t>
      </w:r>
    </w:p>
    <w:p w14:paraId="6B818CBD" w14:textId="46594355" w:rsidR="00490317" w:rsidRDefault="00490317" w:rsidP="004E070A">
      <w:pPr>
        <w:pStyle w:val="Listeafsnit"/>
        <w:ind w:left="360"/>
      </w:pPr>
      <w:r w:rsidRPr="004E070A">
        <w:rPr>
          <w:i/>
          <w:iCs/>
        </w:rPr>
        <w:t>Stk. 6-8</w:t>
      </w:r>
      <w:r>
        <w:t xml:space="preserve"> bliver herefter </w:t>
      </w:r>
      <w:r w:rsidRPr="004E070A">
        <w:rPr>
          <w:i/>
          <w:iCs/>
        </w:rPr>
        <w:t>stk. 8-10.</w:t>
      </w:r>
      <w:r>
        <w:t xml:space="preserve"> </w:t>
      </w:r>
    </w:p>
    <w:p w14:paraId="0E288146" w14:textId="77777777" w:rsidR="00490317" w:rsidRDefault="00490317" w:rsidP="00FC5AFE">
      <w:pPr>
        <w:pStyle w:val="Listeafsnit"/>
        <w:ind w:left="360"/>
      </w:pPr>
    </w:p>
    <w:p w14:paraId="2EDADA24" w14:textId="5C639E91" w:rsidR="00453DC5" w:rsidRDefault="00490317" w:rsidP="007F0739">
      <w:pPr>
        <w:pStyle w:val="Listeafsnit"/>
        <w:numPr>
          <w:ilvl w:val="0"/>
          <w:numId w:val="29"/>
        </w:numPr>
      </w:pPr>
      <w:r>
        <w:t xml:space="preserve">I </w:t>
      </w:r>
      <w:r w:rsidRPr="004E070A">
        <w:rPr>
          <w:i/>
          <w:iCs/>
        </w:rPr>
        <w:t>§ 5, stk. 6</w:t>
      </w:r>
      <w:r>
        <w:t xml:space="preserve">, der bliver </w:t>
      </w:r>
      <w:r w:rsidRPr="007C312B">
        <w:t>stk. 8</w:t>
      </w:r>
      <w:r>
        <w:t xml:space="preserve">, ændres »jf. stk. 5« til: »jf. stk. 5 og 6«. </w:t>
      </w:r>
    </w:p>
    <w:p w14:paraId="7D36FEDB" w14:textId="77777777" w:rsidR="00453DC5" w:rsidRDefault="00453DC5" w:rsidP="00FC5AFE">
      <w:pPr>
        <w:pStyle w:val="Listeafsnit"/>
        <w:ind w:left="360"/>
      </w:pPr>
    </w:p>
    <w:p w14:paraId="193BD4DB" w14:textId="0C926E4E" w:rsidR="00BD4F0A" w:rsidRDefault="00490317" w:rsidP="00945DD5">
      <w:pPr>
        <w:pStyle w:val="Listeafsnit"/>
        <w:numPr>
          <w:ilvl w:val="0"/>
          <w:numId w:val="29"/>
        </w:numPr>
      </w:pPr>
      <w:r>
        <w:t xml:space="preserve">Efter </w:t>
      </w:r>
      <w:r w:rsidRPr="00D14B68">
        <w:t>§ 5 c</w:t>
      </w:r>
      <w:r>
        <w:t xml:space="preserve"> indsættes: </w:t>
      </w:r>
    </w:p>
    <w:p w14:paraId="0DC3796A" w14:textId="689E6C8B" w:rsidR="00EE3E67" w:rsidRDefault="00490317" w:rsidP="004E070A">
      <w:pPr>
        <w:pStyle w:val="Listeafsnit"/>
        <w:ind w:left="360"/>
      </w:pPr>
      <w:bookmarkStart w:id="11" w:name="_Hlk147234920"/>
      <w:r>
        <w:t>»</w:t>
      </w:r>
      <w:r w:rsidRPr="004E070A">
        <w:rPr>
          <w:b/>
          <w:bCs/>
        </w:rPr>
        <w:t>§ 5 d</w:t>
      </w:r>
      <w:r w:rsidRPr="006F008D">
        <w:rPr>
          <w:b/>
          <w:bCs/>
        </w:rPr>
        <w:t>.</w:t>
      </w:r>
      <w:r>
        <w:t xml:space="preserve"> Fonden dækker erstatningskrav til skadelidte, der er bosat i </w:t>
      </w:r>
      <w:r w:rsidR="005834D3">
        <w:t>Grønland</w:t>
      </w:r>
      <w:r>
        <w:t xml:space="preserve">, for tingsskade eller personskade forvoldt af et køretøj, som er dækket af en motoransvarsforsikring. Den skadelidte kan anmode om erstatning direkte hos Fonden.« </w:t>
      </w:r>
    </w:p>
    <w:bookmarkEnd w:id="11"/>
    <w:p w14:paraId="480AF5D9" w14:textId="77777777" w:rsidR="00453DC5" w:rsidRDefault="00453DC5" w:rsidP="00490317"/>
    <w:p w14:paraId="0D355B3F" w14:textId="20B6F1E8" w:rsidR="000262D1" w:rsidRDefault="00490317" w:rsidP="004E070A">
      <w:pPr>
        <w:pStyle w:val="Listeafsnit"/>
        <w:numPr>
          <w:ilvl w:val="0"/>
          <w:numId w:val="29"/>
        </w:numPr>
      </w:pPr>
      <w:r>
        <w:t xml:space="preserve">Efter </w:t>
      </w:r>
      <w:r w:rsidRPr="00D14B68">
        <w:t>§ 6</w:t>
      </w:r>
      <w:r w:rsidRPr="004E070A">
        <w:rPr>
          <w:i/>
          <w:iCs/>
        </w:rPr>
        <w:t xml:space="preserve"> a</w:t>
      </w:r>
      <w:r>
        <w:t xml:space="preserve"> indsættes i </w:t>
      </w:r>
      <w:r w:rsidRPr="006F008D">
        <w:rPr>
          <w:i/>
          <w:iCs/>
        </w:rPr>
        <w:t>kapitel 3:</w:t>
      </w:r>
      <w:r>
        <w:t xml:space="preserve"> </w:t>
      </w:r>
    </w:p>
    <w:p w14:paraId="3ACADEE7" w14:textId="54230962" w:rsidR="000262D1" w:rsidRDefault="00490317" w:rsidP="000C4D8D">
      <w:pPr>
        <w:pStyle w:val="Listeafsnit"/>
        <w:ind w:left="360"/>
      </w:pPr>
      <w:bookmarkStart w:id="12" w:name="_Hlk147235120"/>
      <w:r>
        <w:t>»</w:t>
      </w:r>
      <w:r w:rsidRPr="004E070A">
        <w:rPr>
          <w:b/>
          <w:bCs/>
        </w:rPr>
        <w:t>§ 6 b</w:t>
      </w:r>
      <w:r w:rsidRPr="006F008D">
        <w:rPr>
          <w:b/>
          <w:bCs/>
        </w:rPr>
        <w:t>.</w:t>
      </w:r>
      <w:r w:rsidRPr="006A5F0E">
        <w:t xml:space="preserve"> </w:t>
      </w:r>
      <w:r>
        <w:t xml:space="preserve">Erstatningskrav i henhold til § 5 d skal anmeldes til Fonden snarest muligt og senest 6 måneder efter konkursdekretets afsigelse eller skadesforsikringsselskabets indtræden i likvidation. </w:t>
      </w:r>
    </w:p>
    <w:p w14:paraId="4053F6C7" w14:textId="7D4AD499" w:rsidR="00490317" w:rsidRDefault="00490317" w:rsidP="004E070A">
      <w:pPr>
        <w:pStyle w:val="Listeafsnit"/>
        <w:ind w:left="360"/>
      </w:pPr>
      <w:r w:rsidRPr="004E070A">
        <w:rPr>
          <w:i/>
          <w:iCs/>
        </w:rPr>
        <w:t>Stk. 2</w:t>
      </w:r>
      <w:r w:rsidRPr="006F008D">
        <w:rPr>
          <w:i/>
          <w:iCs/>
        </w:rPr>
        <w:t>.</w:t>
      </w:r>
      <w:r>
        <w:t xml:space="preserve"> Fonden kan ikke under henvisning til de frister, der er nævnt i stk. 1, afslå at foretage udbetalinger til en berettiget, jf. § 5 d, som ikke har været i stand til i tide at påberåbe sig sin ret til at få erstatningsbeløb udbetalt.«</w:t>
      </w:r>
    </w:p>
    <w:bookmarkEnd w:id="12"/>
    <w:p w14:paraId="691A55C9" w14:textId="77777777" w:rsidR="003D6A9C" w:rsidRDefault="003D6A9C" w:rsidP="003D6A9C"/>
    <w:p w14:paraId="2EA28F02" w14:textId="4B100FE0" w:rsidR="00EE3E67" w:rsidRDefault="00EE3E67" w:rsidP="007F0739">
      <w:pPr>
        <w:pStyle w:val="Listeafsnit"/>
        <w:numPr>
          <w:ilvl w:val="0"/>
          <w:numId w:val="29"/>
        </w:numPr>
      </w:pPr>
      <w:r>
        <w:t xml:space="preserve">I </w:t>
      </w:r>
      <w:r w:rsidRPr="004E070A">
        <w:rPr>
          <w:i/>
          <w:iCs/>
        </w:rPr>
        <w:t>§ 7, stk. 1</w:t>
      </w:r>
      <w:r w:rsidRPr="006F008D">
        <w:rPr>
          <w:i/>
          <w:iCs/>
        </w:rPr>
        <w:t>,</w:t>
      </w:r>
      <w:r>
        <w:t xml:space="preserve"> indsættes efter »jf. dog stk. 2«: » og § 7 a«.</w:t>
      </w:r>
    </w:p>
    <w:p w14:paraId="2C26DD2C" w14:textId="77777777" w:rsidR="007F0739" w:rsidRDefault="007F0739" w:rsidP="007F0739">
      <w:pPr>
        <w:pStyle w:val="Listeafsnit"/>
        <w:ind w:left="360"/>
      </w:pPr>
    </w:p>
    <w:p w14:paraId="743C1412" w14:textId="256B09DB" w:rsidR="001672B9" w:rsidRDefault="00EE3E67" w:rsidP="00945DD5">
      <w:pPr>
        <w:pStyle w:val="Listeafsnit"/>
        <w:numPr>
          <w:ilvl w:val="0"/>
          <w:numId w:val="29"/>
        </w:numPr>
      </w:pPr>
      <w:r>
        <w:t xml:space="preserve">Efter </w:t>
      </w:r>
      <w:r w:rsidRPr="004E070A">
        <w:rPr>
          <w:i/>
          <w:iCs/>
        </w:rPr>
        <w:t>§ 7</w:t>
      </w:r>
      <w:r>
        <w:t xml:space="preserve"> indsættes i </w:t>
      </w:r>
      <w:r w:rsidRPr="006F008D">
        <w:rPr>
          <w:i/>
          <w:iCs/>
        </w:rPr>
        <w:t>kapitel 4:</w:t>
      </w:r>
      <w:r>
        <w:t xml:space="preserve"> </w:t>
      </w:r>
    </w:p>
    <w:p w14:paraId="696DEEE0" w14:textId="1665CF5B" w:rsidR="001672B9" w:rsidRDefault="00EE3E67" w:rsidP="00945DD5">
      <w:pPr>
        <w:pStyle w:val="Listeafsnit"/>
        <w:ind w:left="360"/>
      </w:pPr>
      <w:bookmarkStart w:id="13" w:name="_Hlk147235262"/>
      <w:r>
        <w:t>»</w:t>
      </w:r>
      <w:r w:rsidRPr="004E070A">
        <w:rPr>
          <w:b/>
          <w:bCs/>
        </w:rPr>
        <w:t>§ 7 a</w:t>
      </w:r>
      <w:r w:rsidRPr="006F008D">
        <w:rPr>
          <w:b/>
          <w:bCs/>
        </w:rPr>
        <w:t>.</w:t>
      </w:r>
      <w:r>
        <w:t xml:space="preserve"> Fonden skal efter anmeldelse af et krav i henhold til § 5 d give skadelidte et begrundet erstatningstilbud med helt eller delvist opgjort erstatning eller et begrundet svar med angivelse af, om erstatningspligten afvises eller ikke er fuldt opgjort. Erstatningstilbuddet skal gives senest 3 måneder efter anmeldelse af kravet. </w:t>
      </w:r>
    </w:p>
    <w:p w14:paraId="3F96966B" w14:textId="7064E339" w:rsidR="008350CB" w:rsidRDefault="008350CB" w:rsidP="008350CB">
      <w:pPr>
        <w:pStyle w:val="Listeafsnit"/>
        <w:ind w:left="360"/>
      </w:pPr>
      <w:r w:rsidRPr="004E070A">
        <w:rPr>
          <w:i/>
          <w:iCs/>
        </w:rPr>
        <w:t>Stk. 2</w:t>
      </w:r>
      <w:r w:rsidRPr="006F008D">
        <w:rPr>
          <w:i/>
          <w:iCs/>
        </w:rPr>
        <w:t>.</w:t>
      </w:r>
      <w:r>
        <w:t xml:space="preserve"> Fonden skal udbetale erstatning, jf. stk. 1, til skadelidte uden unødigt ophold og senest 3 måneder efter skadelidtes accept af erstatningstilbuddet, jf. stk. 1. Er skaden ikke fuldt opgjort, finder kravene vedrørende udbetaling anvendelse på denne delvist opgjorte skade fra det tidspunkt, hvor erstatningstilbuddet accepteres.«</w:t>
      </w:r>
    </w:p>
    <w:bookmarkEnd w:id="13"/>
    <w:p w14:paraId="2C805950" w14:textId="77777777" w:rsidR="007F0739" w:rsidRDefault="007F0739" w:rsidP="007F0739"/>
    <w:p w14:paraId="3E353E0E" w14:textId="5AD0A3C2" w:rsidR="00566A56" w:rsidRDefault="008350CB" w:rsidP="004E070A">
      <w:pPr>
        <w:pStyle w:val="Listeafsnit"/>
        <w:numPr>
          <w:ilvl w:val="0"/>
          <w:numId w:val="29"/>
        </w:numPr>
      </w:pPr>
      <w:r>
        <w:t xml:space="preserve">I </w:t>
      </w:r>
      <w:r w:rsidRPr="004E070A">
        <w:rPr>
          <w:i/>
          <w:iCs/>
        </w:rPr>
        <w:t>§ 8</w:t>
      </w:r>
      <w:r>
        <w:t xml:space="preserve"> indsættes efter stk. 1 som nyt stykke: </w:t>
      </w:r>
    </w:p>
    <w:p w14:paraId="551D48A9" w14:textId="77777777" w:rsidR="00451648" w:rsidRDefault="008350CB" w:rsidP="004E070A">
      <w:pPr>
        <w:pStyle w:val="Listeafsnit"/>
        <w:ind w:left="360"/>
      </w:pPr>
      <w:bookmarkStart w:id="14" w:name="_Hlk147235314"/>
      <w:r>
        <w:t>»</w:t>
      </w:r>
      <w:r w:rsidRPr="004E070A">
        <w:rPr>
          <w:i/>
          <w:iCs/>
        </w:rPr>
        <w:t>Stk. 2</w:t>
      </w:r>
      <w:r w:rsidRPr="006F008D">
        <w:rPr>
          <w:i/>
          <w:iCs/>
        </w:rPr>
        <w:t>.</w:t>
      </w:r>
      <w:r>
        <w:t xml:space="preserve"> Finanstilsynet skal på sin hjemmeside offentliggøre, hvis et skadesforsikringsselskab træder i likvidation.« </w:t>
      </w:r>
    </w:p>
    <w:bookmarkEnd w:id="14"/>
    <w:p w14:paraId="1E1CCEB4" w14:textId="4363576A" w:rsidR="00EE3E67" w:rsidRDefault="008350CB" w:rsidP="004E070A">
      <w:pPr>
        <w:pStyle w:val="Listeafsnit"/>
        <w:ind w:left="360"/>
      </w:pPr>
      <w:r>
        <w:t>Stk. 2-4 bliver herefter stk. 3-5</w:t>
      </w:r>
    </w:p>
    <w:p w14:paraId="3077C115" w14:textId="77777777" w:rsidR="00F31D78" w:rsidRDefault="00F31D78" w:rsidP="004E070A"/>
    <w:p w14:paraId="486CFA7E" w14:textId="1FBDF269" w:rsidR="00EE6640" w:rsidRDefault="007056EC" w:rsidP="006F008D">
      <w:pPr>
        <w:pStyle w:val="Listeafsnit"/>
        <w:numPr>
          <w:ilvl w:val="0"/>
          <w:numId w:val="29"/>
        </w:numPr>
      </w:pPr>
      <w:r>
        <w:t xml:space="preserve">I </w:t>
      </w:r>
      <w:r w:rsidRPr="004E070A">
        <w:rPr>
          <w:i/>
          <w:iCs/>
        </w:rPr>
        <w:t>§ 8</w:t>
      </w:r>
      <w:r>
        <w:t xml:space="preserve"> indsættes </w:t>
      </w:r>
      <w:r w:rsidR="00451648">
        <w:t>som stk. 6 og 7</w:t>
      </w:r>
      <w:r>
        <w:t xml:space="preserve">: </w:t>
      </w:r>
    </w:p>
    <w:p w14:paraId="53D0CF0A" w14:textId="75B7C217" w:rsidR="00EE6640" w:rsidRPr="007705E0" w:rsidRDefault="00EE6640" w:rsidP="00EE6640">
      <w:pPr>
        <w:suppressAutoHyphens/>
        <w:ind w:left="426"/>
        <w:rPr>
          <w:rFonts w:cs="Times New Roman"/>
          <w:szCs w:val="24"/>
        </w:rPr>
      </w:pPr>
      <w:r w:rsidRPr="007705E0">
        <w:rPr>
          <w:rFonts w:cs="Times New Roman"/>
          <w:i/>
          <w:szCs w:val="24"/>
        </w:rPr>
        <w:t>»</w:t>
      </w:r>
      <w:bookmarkStart w:id="15" w:name="_Hlk147236532"/>
      <w:r w:rsidRPr="007705E0">
        <w:rPr>
          <w:rFonts w:cs="Times New Roman"/>
          <w:i/>
          <w:szCs w:val="24"/>
        </w:rPr>
        <w:t>Stk. 6</w:t>
      </w:r>
      <w:r w:rsidRPr="006F008D">
        <w:rPr>
          <w:rFonts w:cs="Times New Roman"/>
          <w:i/>
          <w:iCs/>
          <w:szCs w:val="24"/>
        </w:rPr>
        <w:t>.</w:t>
      </w:r>
      <w:r w:rsidRPr="007705E0">
        <w:rPr>
          <w:rFonts w:cs="Times New Roman"/>
          <w:i/>
          <w:szCs w:val="24"/>
        </w:rPr>
        <w:t xml:space="preserve"> </w:t>
      </w:r>
      <w:r w:rsidRPr="007705E0">
        <w:t>Fonden skal straks underrette organer svarende til Fonden, der er oprettet i lande inden for Den Europæiske Union eller lande, som Unionen har indgået aftale med på det finansielle område, når der afgives kendelse eller træffes afgørelse om at indlede konkursbehandling eller likvidation over for et forsikringsselskab</w:t>
      </w:r>
      <w:r w:rsidRPr="007705E0">
        <w:rPr>
          <w:rFonts w:eastAsia="Calibri" w:cs="Times New Roman"/>
          <w:szCs w:val="24"/>
        </w:rPr>
        <w:t>, der har fået Finanstilsynets tilladelse til at udøve skadesforsikringsvirksomhed</w:t>
      </w:r>
      <w:r w:rsidRPr="007705E0">
        <w:rPr>
          <w:rFonts w:cs="Times New Roman"/>
          <w:szCs w:val="24"/>
        </w:rPr>
        <w:t>.</w:t>
      </w:r>
    </w:p>
    <w:p w14:paraId="0CA39504" w14:textId="24F45C07" w:rsidR="00EE6640" w:rsidRPr="007705E0" w:rsidRDefault="00EE6640" w:rsidP="00EE6640">
      <w:pPr>
        <w:suppressAutoHyphens/>
        <w:ind w:left="426"/>
        <w:rPr>
          <w:rFonts w:cs="Times New Roman"/>
          <w:szCs w:val="24"/>
        </w:rPr>
      </w:pPr>
      <w:r w:rsidRPr="007705E0">
        <w:rPr>
          <w:rFonts w:cs="Times New Roman"/>
          <w:i/>
          <w:szCs w:val="24"/>
        </w:rPr>
        <w:t>Stk. 7.</w:t>
      </w:r>
      <w:r w:rsidRPr="007705E0">
        <w:rPr>
          <w:rFonts w:cs="Times New Roman"/>
          <w:szCs w:val="24"/>
        </w:rPr>
        <w:t xml:space="preserve"> </w:t>
      </w:r>
      <w:r w:rsidRPr="007705E0">
        <w:t xml:space="preserve">Fonden skal ved modtagelse af et krav om erstatning i henhold til § 5 d fra en skadelidt bosat i </w:t>
      </w:r>
      <w:r>
        <w:t>Grønland</w:t>
      </w:r>
      <w:r w:rsidRPr="007705E0">
        <w:t>, hvor skadevolder har tegnet motoransvarsforsikring i et land inden for Den Europæiske Union eller et land, som Unionen har indgået aftale med på det finansielle område, underrette det tilsvarende organ i forsikringsselskabets hjemland og det pågældende forsikringsselskab eller dets kurator eller likvidator om modtagelsen af kravet</w:t>
      </w:r>
      <w:bookmarkEnd w:id="15"/>
      <w:r w:rsidRPr="007705E0">
        <w:t>.</w:t>
      </w:r>
      <w:r w:rsidRPr="007705E0">
        <w:rPr>
          <w:rFonts w:cs="Times New Roman"/>
          <w:szCs w:val="24"/>
        </w:rPr>
        <w:t>«</w:t>
      </w:r>
    </w:p>
    <w:p w14:paraId="3A3D3CAE" w14:textId="32DC4C6F" w:rsidR="00775075" w:rsidRDefault="009F3E52" w:rsidP="007056EC">
      <w:pPr>
        <w:pStyle w:val="Listeafsnit"/>
        <w:ind w:left="360"/>
      </w:pPr>
      <w:r>
        <w:t xml:space="preserve"> </w:t>
      </w:r>
    </w:p>
    <w:p w14:paraId="2F67B3B9" w14:textId="77777777" w:rsidR="00A27C24" w:rsidRDefault="00A27C24" w:rsidP="007F0739">
      <w:pPr>
        <w:pStyle w:val="Listeafsnit"/>
        <w:numPr>
          <w:ilvl w:val="0"/>
          <w:numId w:val="29"/>
        </w:numPr>
      </w:pPr>
      <w:r>
        <w:t xml:space="preserve">Efter § 8 indsættes i </w:t>
      </w:r>
      <w:r w:rsidRPr="004E070A">
        <w:rPr>
          <w:i/>
          <w:iCs/>
        </w:rPr>
        <w:t>kapitel 5</w:t>
      </w:r>
      <w:r w:rsidRPr="006F008D">
        <w:rPr>
          <w:i/>
          <w:iCs/>
        </w:rPr>
        <w:t>:</w:t>
      </w:r>
    </w:p>
    <w:p w14:paraId="7F09C176" w14:textId="17203588" w:rsidR="007F0739" w:rsidRDefault="00A27C24" w:rsidP="007F0739">
      <w:pPr>
        <w:pStyle w:val="Listeafsnit"/>
        <w:ind w:left="360"/>
      </w:pPr>
      <w:bookmarkStart w:id="16" w:name="_Hlk147236564"/>
      <w:r>
        <w:t>»</w:t>
      </w:r>
      <w:r w:rsidRPr="004E070A">
        <w:rPr>
          <w:b/>
          <w:bCs/>
        </w:rPr>
        <w:t>§ 8 a</w:t>
      </w:r>
      <w:r w:rsidRPr="006F008D">
        <w:rPr>
          <w:b/>
          <w:bCs/>
        </w:rPr>
        <w:t>.</w:t>
      </w:r>
      <w:r>
        <w:t xml:space="preserve"> </w:t>
      </w:r>
      <w:r w:rsidR="00EE6640">
        <w:t>Er et</w:t>
      </w:r>
      <w:r w:rsidR="00EE6640" w:rsidRPr="007705E0">
        <w:t xml:space="preserve"> forsikringsselskab under konkursbehandling eller likvidation</w:t>
      </w:r>
      <w:r w:rsidR="00EE6640">
        <w:t xml:space="preserve"> skal forsikringsselskabet,</w:t>
      </w:r>
      <w:r w:rsidR="00EE6640" w:rsidRPr="007705E0">
        <w:t xml:space="preserve"> dets kurator eller likvidator, underrette Fonden, når </w:t>
      </w:r>
      <w:r w:rsidR="00EE6640">
        <w:t>selskabet</w:t>
      </w:r>
      <w:r w:rsidR="00EE6640" w:rsidRPr="007705E0">
        <w:t xml:space="preserve"> yder erstatning eller afviser ansvar for et krav, som Fonden også har modtaget</w:t>
      </w:r>
      <w:r w:rsidR="00EE6640" w:rsidRPr="007705E0">
        <w:rPr>
          <w:rFonts w:cs="Times New Roman"/>
          <w:szCs w:val="24"/>
        </w:rPr>
        <w:t>.</w:t>
      </w:r>
      <w:r>
        <w:t>«</w:t>
      </w:r>
      <w:bookmarkEnd w:id="16"/>
    </w:p>
    <w:p w14:paraId="7F53627B" w14:textId="77777777" w:rsidR="007F0739" w:rsidRDefault="007F0739" w:rsidP="007F0739"/>
    <w:p w14:paraId="43EB6D33" w14:textId="3F474F0C" w:rsidR="004D4D72" w:rsidRDefault="00E65765" w:rsidP="004E070A">
      <w:pPr>
        <w:pStyle w:val="Listeafsnit"/>
        <w:numPr>
          <w:ilvl w:val="0"/>
          <w:numId w:val="29"/>
        </w:numPr>
      </w:pPr>
      <w:r>
        <w:t xml:space="preserve">Efter § 9 indsættes i </w:t>
      </w:r>
      <w:r w:rsidRPr="004E070A">
        <w:rPr>
          <w:i/>
          <w:iCs/>
        </w:rPr>
        <w:t xml:space="preserve">kapitel </w:t>
      </w:r>
      <w:r w:rsidRPr="00044D92">
        <w:rPr>
          <w:i/>
          <w:iCs/>
        </w:rPr>
        <w:t>6</w:t>
      </w:r>
      <w:r w:rsidRPr="006F008D">
        <w:rPr>
          <w:i/>
          <w:iCs/>
        </w:rPr>
        <w:t>:</w:t>
      </w:r>
      <w:r>
        <w:t xml:space="preserve"> </w:t>
      </w:r>
    </w:p>
    <w:p w14:paraId="31159718" w14:textId="76961AEC" w:rsidR="00775D78" w:rsidRDefault="00E65765" w:rsidP="00FA3B5B">
      <w:pPr>
        <w:pStyle w:val="Listeafsnit"/>
        <w:ind w:left="360"/>
      </w:pPr>
      <w:bookmarkStart w:id="17" w:name="_Hlk147236876"/>
      <w:r>
        <w:t>»</w:t>
      </w:r>
      <w:r w:rsidRPr="004E070A">
        <w:rPr>
          <w:b/>
          <w:bCs/>
        </w:rPr>
        <w:t>§</w:t>
      </w:r>
      <w:r w:rsidRPr="004D4D72">
        <w:t xml:space="preserve"> </w:t>
      </w:r>
      <w:r w:rsidRPr="004E070A">
        <w:rPr>
          <w:b/>
          <w:bCs/>
        </w:rPr>
        <w:t>9 a.</w:t>
      </w:r>
      <w:r>
        <w:t xml:space="preserve"> Fonden kan kræve fuld refusion for en udbetalt erstatning til en skadelidt bosat i </w:t>
      </w:r>
      <w:r w:rsidR="00697CC4">
        <w:t>Grønland</w:t>
      </w:r>
      <w:r>
        <w:t>, jf. § 5 d, hvis skadesforsikringsselskabet under enten konkurs eller likvidation, der har udstedt motoransvarsforsikringspolicen,</w:t>
      </w:r>
      <w:r w:rsidR="00EE1069" w:rsidRPr="00EE1069">
        <w:t xml:space="preserve"> </w:t>
      </w:r>
      <w:r w:rsidR="00EE1069">
        <w:rPr>
          <w:szCs w:val="21"/>
        </w:rPr>
        <w:t>er anmeldt til at udøve forsikringsvirksomhed i Grønland</w:t>
      </w:r>
      <w:r w:rsidR="00EE1069" w:rsidRPr="00EE1069">
        <w:rPr>
          <w:szCs w:val="21"/>
        </w:rPr>
        <w:t xml:space="preserve"> </w:t>
      </w:r>
      <w:r w:rsidR="00EE1069">
        <w:rPr>
          <w:szCs w:val="21"/>
        </w:rPr>
        <w:t>via filial eller grænseoverskridende tjenesteydelsesvirksomhed</w:t>
      </w:r>
      <w:r w:rsidR="00D8452F">
        <w:t xml:space="preserve">. </w:t>
      </w:r>
      <w:r>
        <w:t xml:space="preserve">Fonden kræver refusion fra det organ, der på området for motoransvarsforsikringer er oprettet eller godkendt til samme formål som Fonden i hjemlandet for skadesforsikringsselskabet. </w:t>
      </w:r>
    </w:p>
    <w:p w14:paraId="2274B859" w14:textId="4D41291B" w:rsidR="00FA3B5B" w:rsidRDefault="00E65765" w:rsidP="00775D78">
      <w:pPr>
        <w:pStyle w:val="Listeafsnit"/>
        <w:ind w:left="360"/>
      </w:pPr>
      <w:r w:rsidRPr="004E070A">
        <w:rPr>
          <w:i/>
          <w:iCs/>
        </w:rPr>
        <w:t>Stk. 2</w:t>
      </w:r>
      <w:r w:rsidRPr="006F008D">
        <w:rPr>
          <w:i/>
          <w:iCs/>
        </w:rPr>
        <w:t>.</w:t>
      </w:r>
      <w:r>
        <w:t xml:space="preserve"> </w:t>
      </w:r>
      <w:r w:rsidR="00EE1069" w:rsidRPr="00EE1069">
        <w:t>I det omfang et organ, der svarer til Fonden i et land inden for Den Europæiske Union eller et land, som Unionen har indgået aftale med på det finansielle område, har udbetalt erstatning under en motoransvarsforsikring tegnet i et dansk</w:t>
      </w:r>
      <w:r w:rsidR="00EE1069">
        <w:t xml:space="preserve"> eller grønlandsk</w:t>
      </w:r>
      <w:r w:rsidR="00EE1069" w:rsidRPr="00EE1069">
        <w:t xml:space="preserve"> forsikringsselskab, der er gået konkurs eller er under likvidation, og krævet refusion af Fonden, skal Fonden refundere den udbetalte erstatning til det pågældende erstatningsorgan.</w:t>
      </w:r>
    </w:p>
    <w:p w14:paraId="01BF023E" w14:textId="035B4ABB" w:rsidR="00FA3B5B" w:rsidRDefault="00E65765" w:rsidP="00FA3B5B">
      <w:pPr>
        <w:pStyle w:val="Listeafsnit"/>
        <w:ind w:left="360"/>
      </w:pPr>
      <w:r w:rsidRPr="004E070A">
        <w:rPr>
          <w:i/>
          <w:iCs/>
        </w:rPr>
        <w:t>Stk. 3</w:t>
      </w:r>
      <w:r w:rsidRPr="006F008D">
        <w:rPr>
          <w:i/>
          <w:iCs/>
        </w:rPr>
        <w:t>.</w:t>
      </w:r>
      <w:r>
        <w:t xml:space="preserve"> Fonden skal betale refusion i henhold til stk. 2 inden for 6 måneder, medmindre andet er aftalt skriftligt mellem de to organer. </w:t>
      </w:r>
    </w:p>
    <w:p w14:paraId="22A232C0" w14:textId="065A04AB" w:rsidR="008350CB" w:rsidRDefault="00E65765" w:rsidP="004E070A">
      <w:pPr>
        <w:ind w:left="426"/>
      </w:pPr>
      <w:r w:rsidRPr="004E070A">
        <w:rPr>
          <w:i/>
          <w:iCs/>
        </w:rPr>
        <w:t>Stk. 4</w:t>
      </w:r>
      <w:r w:rsidRPr="006F008D">
        <w:rPr>
          <w:i/>
          <w:iCs/>
        </w:rPr>
        <w:t>.</w:t>
      </w:r>
      <w:r>
        <w:t xml:space="preserve"> </w:t>
      </w:r>
      <w:bookmarkStart w:id="18" w:name="_Hlk147236973"/>
      <w:r w:rsidR="00EE1069">
        <w:t xml:space="preserve">Har </w:t>
      </w:r>
      <w:r>
        <w:t>Fonden ydet erstatning til en skadelidt bosat i</w:t>
      </w:r>
      <w:r w:rsidR="00C302EB">
        <w:t xml:space="preserve"> </w:t>
      </w:r>
      <w:r w:rsidR="002313D9">
        <w:t>Grønland</w:t>
      </w:r>
      <w:r>
        <w:t>, jf. § 5 d, hvor Fonden kan kræve fuld refusion i henhold til stk. 1, indtræder Fonden i skadelidtes rettigheder overfor skadevolderen eller dennes forsikringsselskab med undtagelse af</w:t>
      </w:r>
      <w:r w:rsidR="00EE1069">
        <w:t xml:space="preserve"> tilfælde</w:t>
      </w:r>
      <w:r>
        <w:t xml:space="preserve">, </w:t>
      </w:r>
      <w:r w:rsidR="00EE1069">
        <w:t xml:space="preserve">hvor </w:t>
      </w:r>
      <w:r>
        <w:t>skadevolderen er forsikringstageren eller en anden forsikret person, som det insolvente forsikringsselskab ville have dækket efter national ret.</w:t>
      </w:r>
      <w:bookmarkEnd w:id="18"/>
      <w:r>
        <w:t>«</w:t>
      </w:r>
    </w:p>
    <w:bookmarkEnd w:id="17"/>
    <w:p w14:paraId="122E3671" w14:textId="77777777" w:rsidR="00534792" w:rsidRDefault="00534792" w:rsidP="00775D78">
      <w:pPr>
        <w:pStyle w:val="Listeafsnit"/>
        <w:ind w:left="360"/>
      </w:pPr>
    </w:p>
    <w:p w14:paraId="2FBA5A45" w14:textId="5ABF4B82" w:rsidR="004D4D72" w:rsidRDefault="009173AA" w:rsidP="004E070A">
      <w:pPr>
        <w:pStyle w:val="Listeafsnit"/>
        <w:numPr>
          <w:ilvl w:val="0"/>
          <w:numId w:val="29"/>
        </w:numPr>
      </w:pPr>
      <w:r>
        <w:t>(Sættes ikke i kraft for Grønland)</w:t>
      </w:r>
      <w:r w:rsidR="00534792">
        <w:t xml:space="preserve"> </w:t>
      </w:r>
    </w:p>
    <w:p w14:paraId="352F24AE" w14:textId="77777777" w:rsidR="00775D78" w:rsidRDefault="00775D78" w:rsidP="00775D78">
      <w:pPr>
        <w:pStyle w:val="Listeafsnit"/>
        <w:ind w:left="360"/>
      </w:pPr>
    </w:p>
    <w:p w14:paraId="1D7DA1C2" w14:textId="0DC053E6" w:rsidR="00C554D2" w:rsidRDefault="00D07866" w:rsidP="004E070A">
      <w:pPr>
        <w:pStyle w:val="Listeafsnit"/>
        <w:numPr>
          <w:ilvl w:val="0"/>
          <w:numId w:val="29"/>
        </w:numPr>
      </w:pPr>
      <w:r>
        <w:t xml:space="preserve">Efter § 14 a indsættes i </w:t>
      </w:r>
      <w:r w:rsidRPr="004E070A">
        <w:rPr>
          <w:i/>
          <w:iCs/>
        </w:rPr>
        <w:t>kapitel 7</w:t>
      </w:r>
      <w:r w:rsidRPr="006F008D">
        <w:rPr>
          <w:i/>
          <w:iCs/>
        </w:rPr>
        <w:t>:</w:t>
      </w:r>
      <w:r>
        <w:t xml:space="preserve"> </w:t>
      </w:r>
    </w:p>
    <w:p w14:paraId="301A9889" w14:textId="1169F6F5" w:rsidR="003A5829" w:rsidRPr="007705E0" w:rsidRDefault="003A5829" w:rsidP="003A5829">
      <w:pPr>
        <w:suppressAutoHyphens/>
        <w:ind w:left="426"/>
      </w:pPr>
      <w:bookmarkStart w:id="19" w:name="_Hlk147237110"/>
      <w:r w:rsidRPr="007705E0">
        <w:rPr>
          <w:b/>
        </w:rPr>
        <w:t>»§ 14 b.</w:t>
      </w:r>
      <w:r w:rsidRPr="007705E0">
        <w:t xml:space="preserve"> Fonden skal samarbejde med organer, der har til opgave at yde erstatning til skadelidte for tingsskade eller personskade forvoldt af et køretøj, som er forsikret af et forsikringsselskab beliggende i et land inden for Den Europæiske Union eller et land, som Unionen har indgået aftale med på det finansielle område, med andre berørte parter, herunder et forsikringsselskab, der er under konkursbehandling eller likvidation, dets administrator eller likvidator og de nationale kompetente myndigheder.</w:t>
      </w:r>
    </w:p>
    <w:p w14:paraId="075A99C3" w14:textId="77777777" w:rsidR="003A5829" w:rsidRPr="007705E0" w:rsidRDefault="003A5829" w:rsidP="003A5829">
      <w:pPr>
        <w:suppressAutoHyphens/>
        <w:ind w:left="426"/>
      </w:pPr>
      <w:r w:rsidRPr="007705E0">
        <w:rPr>
          <w:i/>
        </w:rPr>
        <w:lastRenderedPageBreak/>
        <w:t>Stk</w:t>
      </w:r>
      <w:r w:rsidRPr="007705E0">
        <w:t xml:space="preserve">. </w:t>
      </w:r>
      <w:r w:rsidRPr="007705E0">
        <w:rPr>
          <w:i/>
        </w:rPr>
        <w:t xml:space="preserve">2. </w:t>
      </w:r>
      <w:r w:rsidRPr="007705E0">
        <w:t>Fonden skal sikre, at skadelidte, der ikke er dækket efter denne lov, men som kan være dækket af Dansk Forening for International Motorkøretøjsforsikring (DFIM), får de nødvendige oplysninger om mulighederne for at ansøge om erstatning hos DFIM.«</w:t>
      </w:r>
    </w:p>
    <w:p w14:paraId="3AA5FA8E" w14:textId="77777777" w:rsidR="003A5829" w:rsidRDefault="003A5829" w:rsidP="007F0739">
      <w:pPr>
        <w:pStyle w:val="Listeafsnit"/>
        <w:ind w:left="360"/>
      </w:pPr>
    </w:p>
    <w:bookmarkEnd w:id="19"/>
    <w:p w14:paraId="49F554AA" w14:textId="77777777" w:rsidR="00EE3E67" w:rsidRDefault="00EE3E67" w:rsidP="00EE3E67"/>
    <w:p w14:paraId="228EA6E2" w14:textId="77777777" w:rsidR="00581173" w:rsidRDefault="00581173"/>
    <w:p w14:paraId="36A2D09A" w14:textId="702BAC18" w:rsidR="00BA7032" w:rsidRPr="004D1A02" w:rsidRDefault="00BA7032" w:rsidP="007D7AD3">
      <w:pPr>
        <w:jc w:val="center"/>
        <w:outlineLvl w:val="1"/>
        <w:rPr>
          <w:b/>
          <w:szCs w:val="21"/>
        </w:rPr>
      </w:pPr>
      <w:r>
        <w:rPr>
          <w:b/>
          <w:szCs w:val="21"/>
        </w:rPr>
        <w:t xml:space="preserve">§ </w:t>
      </w:r>
      <w:r w:rsidR="00861A74">
        <w:rPr>
          <w:b/>
          <w:szCs w:val="21"/>
        </w:rPr>
        <w:t>1</w:t>
      </w:r>
      <w:r w:rsidR="00DF1493">
        <w:rPr>
          <w:b/>
          <w:szCs w:val="21"/>
        </w:rPr>
        <w:t>3</w:t>
      </w:r>
    </w:p>
    <w:p w14:paraId="1F2982E2" w14:textId="77777777" w:rsidR="00BA7032" w:rsidRDefault="00BA7032" w:rsidP="007D7AD3">
      <w:pPr>
        <w:jc w:val="left"/>
        <w:rPr>
          <w:szCs w:val="21"/>
        </w:rPr>
      </w:pPr>
    </w:p>
    <w:p w14:paraId="168ED0E6" w14:textId="56760363" w:rsidR="00BA7032" w:rsidRDefault="00BA7032" w:rsidP="007D7AD3">
      <w:pPr>
        <w:jc w:val="left"/>
        <w:rPr>
          <w:szCs w:val="21"/>
        </w:rPr>
      </w:pPr>
      <w:r>
        <w:rPr>
          <w:szCs w:val="21"/>
        </w:rPr>
        <w:t xml:space="preserve">Anordningen træder i </w:t>
      </w:r>
      <w:r w:rsidR="005B3011">
        <w:rPr>
          <w:szCs w:val="21"/>
        </w:rPr>
        <w:t>kraft den 1. juli 202</w:t>
      </w:r>
      <w:r w:rsidR="00581173">
        <w:rPr>
          <w:szCs w:val="21"/>
        </w:rPr>
        <w:t>4</w:t>
      </w:r>
    </w:p>
    <w:p w14:paraId="7FF0D540" w14:textId="77777777" w:rsidR="00BA7032" w:rsidRDefault="00BA7032" w:rsidP="007D7AD3">
      <w:pPr>
        <w:jc w:val="left"/>
        <w:rPr>
          <w:szCs w:val="21"/>
        </w:rPr>
      </w:pPr>
    </w:p>
    <w:p w14:paraId="55320650" w14:textId="77777777" w:rsidR="005B3011" w:rsidRDefault="005B3011" w:rsidP="007D7AD3">
      <w:pPr>
        <w:jc w:val="left"/>
        <w:rPr>
          <w:szCs w:val="21"/>
        </w:rPr>
      </w:pPr>
    </w:p>
    <w:p w14:paraId="7B2913E2" w14:textId="77777777" w:rsidR="00BA7032" w:rsidRPr="00076E34" w:rsidRDefault="00BA7032" w:rsidP="007D7AD3">
      <w:pPr>
        <w:jc w:val="left"/>
        <w:rPr>
          <w:rFonts w:cs="Arial"/>
          <w:szCs w:val="21"/>
        </w:rPr>
      </w:pPr>
    </w:p>
    <w:p w14:paraId="71ECC9B9" w14:textId="77777777" w:rsidR="00BA7032" w:rsidRPr="00076E34" w:rsidRDefault="00BA7032" w:rsidP="007D7AD3">
      <w:pPr>
        <w:spacing w:line="240" w:lineRule="auto"/>
        <w:ind w:firstLine="240"/>
        <w:jc w:val="center"/>
        <w:rPr>
          <w:rFonts w:eastAsia="Times New Roman" w:cs="Arial"/>
          <w:i/>
          <w:iCs/>
          <w:color w:val="000000"/>
          <w:szCs w:val="21"/>
          <w:lang w:eastAsia="da-DK"/>
        </w:rPr>
      </w:pPr>
      <w:r w:rsidRPr="00076E34">
        <w:rPr>
          <w:rFonts w:eastAsia="Times New Roman" w:cs="Arial"/>
          <w:i/>
          <w:iCs/>
          <w:color w:val="000000"/>
          <w:szCs w:val="21"/>
          <w:lang w:eastAsia="da-DK"/>
        </w:rPr>
        <w:t>Givet på …, den ...</w:t>
      </w:r>
    </w:p>
    <w:p w14:paraId="2403AB88" w14:textId="77777777" w:rsidR="00BA7032" w:rsidRPr="00076E34" w:rsidRDefault="00BA7032" w:rsidP="007D7AD3">
      <w:pPr>
        <w:spacing w:line="240" w:lineRule="auto"/>
        <w:ind w:firstLine="240"/>
        <w:jc w:val="center"/>
        <w:rPr>
          <w:rFonts w:eastAsia="Times New Roman" w:cs="Arial"/>
          <w:color w:val="000000"/>
          <w:szCs w:val="21"/>
          <w:lang w:eastAsia="da-DK"/>
        </w:rPr>
      </w:pPr>
    </w:p>
    <w:p w14:paraId="3BD8347B" w14:textId="77777777" w:rsidR="00BA7032" w:rsidRPr="00076E34" w:rsidRDefault="00BA7032" w:rsidP="007D7AD3">
      <w:pPr>
        <w:spacing w:line="240" w:lineRule="auto"/>
        <w:ind w:firstLine="240"/>
        <w:jc w:val="center"/>
        <w:rPr>
          <w:rFonts w:eastAsia="Times New Roman" w:cs="Arial"/>
          <w:color w:val="000000"/>
          <w:szCs w:val="21"/>
          <w:lang w:eastAsia="da-DK"/>
        </w:rPr>
      </w:pPr>
      <w:r w:rsidRPr="00076E34">
        <w:rPr>
          <w:rFonts w:eastAsia="Times New Roman" w:cs="Arial"/>
          <w:color w:val="000000"/>
          <w:szCs w:val="21"/>
          <w:lang w:eastAsia="da-DK"/>
        </w:rPr>
        <w:t>Under Vor Kongelige Hånd og Segl</w:t>
      </w:r>
    </w:p>
    <w:p w14:paraId="706235BC" w14:textId="77777777" w:rsidR="00BA7032" w:rsidRPr="00076E34" w:rsidRDefault="00BA7032" w:rsidP="007D7AD3">
      <w:pPr>
        <w:spacing w:line="240" w:lineRule="auto"/>
        <w:ind w:firstLine="240"/>
        <w:rPr>
          <w:rFonts w:eastAsia="Times New Roman" w:cs="Arial"/>
          <w:color w:val="000000"/>
          <w:szCs w:val="21"/>
          <w:lang w:eastAsia="da-DK"/>
        </w:rPr>
      </w:pPr>
    </w:p>
    <w:p w14:paraId="02B47273" w14:textId="77777777" w:rsidR="00BA7032" w:rsidRPr="00076E34" w:rsidRDefault="00BA7032" w:rsidP="007D7AD3">
      <w:pPr>
        <w:spacing w:line="240" w:lineRule="auto"/>
        <w:ind w:firstLine="240"/>
        <w:rPr>
          <w:rFonts w:eastAsia="Times New Roman" w:cs="Arial"/>
          <w:color w:val="000000"/>
          <w:szCs w:val="21"/>
          <w:lang w:eastAsia="da-DK"/>
        </w:rPr>
      </w:pPr>
    </w:p>
    <w:p w14:paraId="5F9750B6" w14:textId="77777777" w:rsidR="00BA7032" w:rsidRDefault="00BA7032"/>
    <w:p w14:paraId="4B003308" w14:textId="77777777" w:rsidR="00BA7032" w:rsidRDefault="00BA7032"/>
    <w:p w14:paraId="550CC9C8" w14:textId="51B74BA0" w:rsidR="00431A31" w:rsidRPr="00162184" w:rsidRDefault="00431A31" w:rsidP="00F60597"/>
    <w:sectPr w:rsidR="00431A31" w:rsidRPr="00162184" w:rsidSect="007E75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7E83" w14:textId="77777777" w:rsidR="001F1019" w:rsidRDefault="001F1019" w:rsidP="00431A31">
      <w:pPr>
        <w:spacing w:line="240" w:lineRule="auto"/>
      </w:pPr>
      <w:r>
        <w:separator/>
      </w:r>
    </w:p>
  </w:endnote>
  <w:endnote w:type="continuationSeparator" w:id="0">
    <w:p w14:paraId="63EA7468" w14:textId="77777777" w:rsidR="001F1019" w:rsidRDefault="001F1019" w:rsidP="00431A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28DA" w14:textId="77777777" w:rsidR="001F1019" w:rsidRDefault="001F1019" w:rsidP="00431A31">
      <w:pPr>
        <w:spacing w:line="240" w:lineRule="auto"/>
      </w:pPr>
      <w:r>
        <w:separator/>
      </w:r>
    </w:p>
  </w:footnote>
  <w:footnote w:type="continuationSeparator" w:id="0">
    <w:p w14:paraId="7971C3C1" w14:textId="77777777" w:rsidR="001F1019" w:rsidRDefault="001F1019" w:rsidP="00431A31">
      <w:pPr>
        <w:spacing w:line="240" w:lineRule="auto"/>
      </w:pPr>
      <w:r>
        <w:continuationSeparator/>
      </w:r>
    </w:p>
  </w:footnote>
  <w:footnote w:id="1">
    <w:p w14:paraId="4FA0FA9C"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w:t>
      </w:r>
      <w:r w:rsidRPr="00BC6DCD">
        <w:rPr>
          <w:i/>
          <w:sz w:val="18"/>
          <w:szCs w:val="18"/>
        </w:rPr>
        <w:t>Stk. 1</w:t>
      </w:r>
      <w:r w:rsidRPr="00FE559B">
        <w:rPr>
          <w:sz w:val="18"/>
          <w:szCs w:val="18"/>
        </w:rPr>
        <w:t xml:space="preserve">. §§ 1-11, 13, 15, 16, 18, § 19, nr. 1, og §§ 20-27 gælder ikke for Færøerne og Grønland, jf. dog stk. 3 og 4. </w:t>
      </w:r>
      <w:r w:rsidRPr="00FE559B">
        <w:rPr>
          <w:i/>
          <w:sz w:val="18"/>
          <w:szCs w:val="18"/>
        </w:rPr>
        <w:t xml:space="preserve">Stk. 2. </w:t>
      </w:r>
      <w:r w:rsidRPr="00FE559B">
        <w:rPr>
          <w:sz w:val="18"/>
          <w:szCs w:val="18"/>
        </w:rPr>
        <w:t xml:space="preserve">(udelades). </w:t>
      </w:r>
      <w:r w:rsidRPr="00FE559B">
        <w:rPr>
          <w:i/>
          <w:sz w:val="18"/>
          <w:szCs w:val="18"/>
        </w:rPr>
        <w:t>Stk. 3</w:t>
      </w:r>
      <w:r w:rsidRPr="00FE559B">
        <w:rPr>
          <w:sz w:val="18"/>
          <w:szCs w:val="18"/>
        </w:rPr>
        <w:t xml:space="preserve">. (udelades). </w:t>
      </w:r>
      <w:r w:rsidRPr="00BC6DCD">
        <w:rPr>
          <w:i/>
          <w:sz w:val="18"/>
          <w:szCs w:val="18"/>
        </w:rPr>
        <w:t>Stk. 4</w:t>
      </w:r>
      <w:r w:rsidRPr="00FE559B">
        <w:rPr>
          <w:sz w:val="18"/>
          <w:szCs w:val="18"/>
        </w:rPr>
        <w:t>. §§ 1-7, 9, 15, 16 og 18, § 19, nr. 1, og §§ 20 og 25-27 og kan ved kongelig anordning sættes helt eller delvis i kraft for Grønland med de afvigelser, som de grønlandske forhold tilsiger. «</w:t>
      </w:r>
    </w:p>
  </w:footnote>
  <w:footnote w:id="2">
    <w:p w14:paraId="6DBB1161"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w:t>
      </w:r>
      <w:r w:rsidRPr="00BC6DCD">
        <w:rPr>
          <w:i/>
          <w:sz w:val="18"/>
          <w:szCs w:val="18"/>
        </w:rPr>
        <w:t>Stk. 1</w:t>
      </w:r>
      <w:r w:rsidRPr="00FE559B">
        <w:rPr>
          <w:sz w:val="18"/>
          <w:szCs w:val="18"/>
        </w:rPr>
        <w:t xml:space="preserve">. §§ 1-39, 41-50 og 53-68 gælder ikke for Færøerne og Grønland, jf. dog stk. 3 og 4. </w:t>
      </w:r>
      <w:r w:rsidRPr="00FE559B">
        <w:rPr>
          <w:i/>
          <w:sz w:val="18"/>
          <w:szCs w:val="18"/>
        </w:rPr>
        <w:t>Stk. 2.</w:t>
      </w:r>
      <w:r w:rsidRPr="00FE559B">
        <w:rPr>
          <w:sz w:val="18"/>
          <w:szCs w:val="18"/>
        </w:rPr>
        <w:t xml:space="preserve"> (udelades). </w:t>
      </w:r>
      <w:r w:rsidRPr="00FE559B">
        <w:rPr>
          <w:i/>
          <w:sz w:val="18"/>
          <w:szCs w:val="18"/>
        </w:rPr>
        <w:t>Stk. 3.</w:t>
      </w:r>
      <w:r w:rsidRPr="00FE559B">
        <w:rPr>
          <w:sz w:val="18"/>
          <w:szCs w:val="18"/>
        </w:rPr>
        <w:t xml:space="preserve"> (udelades). </w:t>
      </w:r>
      <w:r w:rsidRPr="00BC6DCD">
        <w:rPr>
          <w:i/>
          <w:sz w:val="18"/>
          <w:szCs w:val="18"/>
        </w:rPr>
        <w:t>Stk. 4</w:t>
      </w:r>
      <w:r w:rsidRPr="00FE559B">
        <w:rPr>
          <w:sz w:val="18"/>
          <w:szCs w:val="18"/>
        </w:rPr>
        <w:t xml:space="preserve">. §§ 1-10, 17, 18, 23, 29, 35-39, 41-44, 49, 50, 54, 58-63, 65 og 66 kan ved kongelig anordning helt eller delvis sættes i kraft for Grønland med de ændringer, som de grønlandske forhold tilsiger. </w:t>
      </w:r>
      <w:r w:rsidRPr="00FE559B">
        <w:rPr>
          <w:i/>
          <w:sz w:val="18"/>
          <w:szCs w:val="18"/>
        </w:rPr>
        <w:t xml:space="preserve">Stk. 5. </w:t>
      </w:r>
      <w:r w:rsidRPr="00FE559B">
        <w:rPr>
          <w:sz w:val="18"/>
          <w:szCs w:val="18"/>
        </w:rPr>
        <w:t>(udelades)«</w:t>
      </w:r>
    </w:p>
  </w:footnote>
  <w:footnote w:id="3">
    <w:p w14:paraId="3C96A6DB"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»Loven gælder ikke for Grønland, men kan ved kongelig anordning sættes helt eller delvis i kraft for Grønland med de ændringer, som de grønlandske forhold tilsiger.«</w:t>
      </w:r>
    </w:p>
  </w:footnote>
  <w:footnote w:id="4">
    <w:p w14:paraId="7A8BF9B2"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»Loven gælder ikke for Grønland, men kan ved kongelig anordning sættes helt eller delvis i kraft for Grønland med de ændringer, som de grønlandske forhold tilsiger.«</w:t>
      </w:r>
    </w:p>
  </w:footnote>
  <w:footnote w:id="5">
    <w:p w14:paraId="66F70F35"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»Loven gælder ikke for Færøerne og Grønland, men kan ved kongelig anordning sættes helt eller delvis i kraft for Grønland med de ændringer, som de grønlandske forhold tilsiger.«</w:t>
      </w:r>
    </w:p>
  </w:footnote>
  <w:footnote w:id="6">
    <w:p w14:paraId="2F0F53AC"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w:t>
      </w:r>
      <w:r w:rsidRPr="00BC6DCD">
        <w:rPr>
          <w:i/>
          <w:sz w:val="18"/>
          <w:szCs w:val="18"/>
        </w:rPr>
        <w:t>Stk. 1</w:t>
      </w:r>
      <w:r w:rsidRPr="00FE559B">
        <w:rPr>
          <w:sz w:val="18"/>
          <w:szCs w:val="18"/>
        </w:rPr>
        <w:t xml:space="preserve">. Loven gælder ikke for Færøerne og Grønland, jf. dog stk. 2 og 3. </w:t>
      </w:r>
      <w:r w:rsidRPr="00FE559B">
        <w:rPr>
          <w:i/>
          <w:sz w:val="18"/>
          <w:szCs w:val="18"/>
        </w:rPr>
        <w:t xml:space="preserve">Stk. 2. </w:t>
      </w:r>
      <w:r w:rsidRPr="00FE559B">
        <w:rPr>
          <w:sz w:val="18"/>
          <w:szCs w:val="18"/>
        </w:rPr>
        <w:t xml:space="preserve">(udelades). </w:t>
      </w:r>
      <w:r w:rsidRPr="00BC6DCD">
        <w:rPr>
          <w:i/>
          <w:sz w:val="18"/>
          <w:szCs w:val="18"/>
        </w:rPr>
        <w:t>Stk. 3</w:t>
      </w:r>
      <w:r w:rsidRPr="00FE559B">
        <w:rPr>
          <w:sz w:val="18"/>
          <w:szCs w:val="18"/>
        </w:rPr>
        <w:t>. § 1, nr. 1-18 og 21-45, og §§ 2-8, 10-14, 19, 20 og 23 kan ved kongelig anordning sættes helt eller delvis i kraft for Grønland med de ændringer, som de grønlandske forhold tilsiger. Lovens bestemmelser kan endvidere sættes i kraft på forskellige tidspunkter.«</w:t>
      </w:r>
    </w:p>
  </w:footnote>
  <w:footnote w:id="7">
    <w:p w14:paraId="7A09CB24" w14:textId="77777777" w:rsidR="00BA1B1F" w:rsidRDefault="00BA1B1F">
      <w:pPr>
        <w:pStyle w:val="Fodnotetekst"/>
      </w:pPr>
      <w:r w:rsidRPr="00FE559B">
        <w:rPr>
          <w:rStyle w:val="Fodnotehenvisning"/>
          <w:sz w:val="18"/>
          <w:szCs w:val="18"/>
        </w:rPr>
        <w:footnoteRef/>
      </w:r>
      <w:r w:rsidRPr="00FE559B">
        <w:rPr>
          <w:sz w:val="18"/>
          <w:szCs w:val="18"/>
        </w:rPr>
        <w:t xml:space="preserve"> Bestemmelsen har følgende ordlyd: »</w:t>
      </w:r>
      <w:r w:rsidRPr="00BC6DCD">
        <w:rPr>
          <w:i/>
          <w:sz w:val="18"/>
          <w:szCs w:val="18"/>
        </w:rPr>
        <w:t>Stk. 1</w:t>
      </w:r>
      <w:r w:rsidRPr="00FE559B">
        <w:rPr>
          <w:sz w:val="18"/>
          <w:szCs w:val="18"/>
        </w:rPr>
        <w:t xml:space="preserve">. Loven gælder ikke for Færøerne og Grønland. </w:t>
      </w:r>
      <w:r w:rsidRPr="00FE559B">
        <w:rPr>
          <w:i/>
          <w:sz w:val="18"/>
          <w:szCs w:val="18"/>
        </w:rPr>
        <w:t xml:space="preserve">Stk. 2. </w:t>
      </w:r>
      <w:r w:rsidRPr="00FE559B">
        <w:rPr>
          <w:sz w:val="18"/>
          <w:szCs w:val="18"/>
        </w:rPr>
        <w:t xml:space="preserve">(udelades). </w:t>
      </w:r>
      <w:r w:rsidRPr="00BC6DCD">
        <w:rPr>
          <w:i/>
          <w:sz w:val="18"/>
          <w:szCs w:val="18"/>
        </w:rPr>
        <w:t>Stk. 3</w:t>
      </w:r>
      <w:r w:rsidRPr="00FE559B">
        <w:rPr>
          <w:sz w:val="18"/>
          <w:szCs w:val="18"/>
        </w:rPr>
        <w:t>. §§ 1-5, 7, 8, 12-15 og 17 kan ved kongelig anordning sættes helt eller delvis i kraft for Grønland med de ændringer, som de grønlandske forhold tilsiger.«</w:t>
      </w:r>
    </w:p>
  </w:footnote>
  <w:footnote w:id="8">
    <w:p w14:paraId="64C3263A" w14:textId="77777777" w:rsidR="00BA1B1F" w:rsidRPr="00FE559B" w:rsidRDefault="00BA1B1F">
      <w:pPr>
        <w:pStyle w:val="Fodnotetekst"/>
        <w:rPr>
          <w:sz w:val="18"/>
          <w:szCs w:val="18"/>
        </w:rPr>
      </w:pPr>
      <w:r w:rsidRPr="00FE559B">
        <w:rPr>
          <w:rStyle w:val="Fodnotehenvisning"/>
          <w:sz w:val="18"/>
          <w:szCs w:val="18"/>
        </w:rPr>
        <w:footnoteRef/>
      </w:r>
      <w:r w:rsidRPr="00FE559B">
        <w:rPr>
          <w:sz w:val="18"/>
          <w:szCs w:val="18"/>
        </w:rPr>
        <w:t xml:space="preserve"> Bestemmelsen har følgende ordlyd: »</w:t>
      </w:r>
      <w:r w:rsidRPr="0026729E">
        <w:rPr>
          <w:i/>
          <w:sz w:val="18"/>
          <w:szCs w:val="18"/>
        </w:rPr>
        <w:t>Stk. 1</w:t>
      </w:r>
      <w:r w:rsidRPr="00FE559B">
        <w:rPr>
          <w:sz w:val="18"/>
          <w:szCs w:val="18"/>
        </w:rPr>
        <w:t xml:space="preserve">. Loven gælder ikke for Færøerne og Grønland, jf. dog stk. 2 og 3. </w:t>
      </w:r>
      <w:r w:rsidRPr="00FE559B">
        <w:rPr>
          <w:i/>
          <w:sz w:val="18"/>
          <w:szCs w:val="18"/>
        </w:rPr>
        <w:t>Stk. 2.</w:t>
      </w:r>
      <w:r w:rsidRPr="0026729E">
        <w:rPr>
          <w:sz w:val="18"/>
          <w:szCs w:val="18"/>
        </w:rPr>
        <w:t xml:space="preserve"> </w:t>
      </w:r>
      <w:r w:rsidRPr="00FE559B">
        <w:rPr>
          <w:sz w:val="18"/>
          <w:szCs w:val="18"/>
        </w:rPr>
        <w:t xml:space="preserve">(udelades). </w:t>
      </w:r>
      <w:r w:rsidRPr="0026729E">
        <w:rPr>
          <w:i/>
          <w:sz w:val="18"/>
          <w:szCs w:val="18"/>
        </w:rPr>
        <w:t>Stk. 3</w:t>
      </w:r>
      <w:r w:rsidRPr="00FE559B">
        <w:rPr>
          <w:sz w:val="18"/>
          <w:szCs w:val="18"/>
        </w:rPr>
        <w:t>. §§ 1-8, 12, 13 og 18 kan ved kongelig anordning helt eller delvis sættes i kraft for Grønland med de ændringer, som de grønlandske forhold tilsiger.«</w:t>
      </w:r>
    </w:p>
  </w:footnote>
  <w:footnote w:id="9">
    <w:p w14:paraId="2D9E6C8B" w14:textId="77777777" w:rsidR="00BA1B1F" w:rsidRDefault="00BA1B1F">
      <w:pPr>
        <w:pStyle w:val="Fodnotetekst"/>
      </w:pPr>
      <w:r w:rsidRPr="00FE559B">
        <w:rPr>
          <w:rStyle w:val="Fodnotehenvisning"/>
          <w:sz w:val="18"/>
          <w:szCs w:val="18"/>
        </w:rPr>
        <w:footnoteRef/>
      </w:r>
      <w:r w:rsidRPr="00FE559B">
        <w:rPr>
          <w:sz w:val="18"/>
          <w:szCs w:val="18"/>
        </w:rPr>
        <w:t xml:space="preserve"> Bestemmelsen har følgende ordlyd: »</w:t>
      </w:r>
      <w:r w:rsidRPr="0026729E">
        <w:rPr>
          <w:i/>
          <w:sz w:val="18"/>
          <w:szCs w:val="18"/>
        </w:rPr>
        <w:t>Stk. 1</w:t>
      </w:r>
      <w:r w:rsidRPr="00FE559B">
        <w:rPr>
          <w:sz w:val="18"/>
          <w:szCs w:val="18"/>
        </w:rPr>
        <w:t xml:space="preserve">. Loven gælder ikke for Færøerne og Grønland, jf. dog stk. 2 og 3. </w:t>
      </w:r>
      <w:r w:rsidRPr="00FE559B">
        <w:rPr>
          <w:i/>
          <w:sz w:val="18"/>
          <w:szCs w:val="18"/>
        </w:rPr>
        <w:t xml:space="preserve">Stk. 2. </w:t>
      </w:r>
      <w:r w:rsidRPr="00FE559B">
        <w:rPr>
          <w:sz w:val="18"/>
          <w:szCs w:val="18"/>
        </w:rPr>
        <w:t xml:space="preserve">(udelades). </w:t>
      </w:r>
      <w:r w:rsidRPr="0026729E">
        <w:rPr>
          <w:i/>
          <w:sz w:val="18"/>
          <w:szCs w:val="18"/>
        </w:rPr>
        <w:t>Stk. 3</w:t>
      </w:r>
      <w:r w:rsidRPr="00FE559B">
        <w:rPr>
          <w:sz w:val="18"/>
          <w:szCs w:val="18"/>
        </w:rPr>
        <w:t>. §§ 1, 4-13 og 15 kan ved kongelig anordning sættes helt eller delvis i kraft for Grønland med de ændringer, som de grønlandske forhold tilsiger.«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A92"/>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9355449"/>
    <w:multiLevelType w:val="hybridMultilevel"/>
    <w:tmpl w:val="C416370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B92B20"/>
    <w:multiLevelType w:val="hybridMultilevel"/>
    <w:tmpl w:val="3DA8AC16"/>
    <w:lvl w:ilvl="0" w:tplc="9F30746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0E5340C9"/>
    <w:multiLevelType w:val="hybridMultilevel"/>
    <w:tmpl w:val="051C676E"/>
    <w:lvl w:ilvl="0" w:tplc="D74AD002">
      <w:start w:val="1"/>
      <w:numFmt w:val="decimal"/>
      <w:lvlText w:val="%1."/>
      <w:lvlJc w:val="left"/>
      <w:pPr>
        <w:ind w:left="360" w:hanging="360"/>
      </w:pPr>
      <w:rPr>
        <w:rFonts w:hint="default"/>
        <w:b/>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0931723"/>
    <w:multiLevelType w:val="hybridMultilevel"/>
    <w:tmpl w:val="C4163702"/>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117A1FAD"/>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2627138"/>
    <w:multiLevelType w:val="hybridMultilevel"/>
    <w:tmpl w:val="051C676E"/>
    <w:lvl w:ilvl="0" w:tplc="D74AD002">
      <w:start w:val="1"/>
      <w:numFmt w:val="decimal"/>
      <w:lvlText w:val="%1."/>
      <w:lvlJc w:val="left"/>
      <w:pPr>
        <w:ind w:left="360" w:hanging="360"/>
      </w:pPr>
      <w:rPr>
        <w:rFonts w:hint="default"/>
        <w:b/>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597087D"/>
    <w:multiLevelType w:val="hybridMultilevel"/>
    <w:tmpl w:val="4186327A"/>
    <w:lvl w:ilvl="0" w:tplc="DF068008">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16630C81"/>
    <w:multiLevelType w:val="hybridMultilevel"/>
    <w:tmpl w:val="0408FF9C"/>
    <w:lvl w:ilvl="0" w:tplc="50E02044">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7555B4E"/>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1DFA4212"/>
    <w:multiLevelType w:val="hybridMultilevel"/>
    <w:tmpl w:val="051C676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60F3C7E"/>
    <w:multiLevelType w:val="hybridMultilevel"/>
    <w:tmpl w:val="68109E26"/>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7534EA8"/>
    <w:multiLevelType w:val="hybridMultilevel"/>
    <w:tmpl w:val="88047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0875C3"/>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82E21F1"/>
    <w:multiLevelType w:val="hybridMultilevel"/>
    <w:tmpl w:val="F18E647A"/>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2CBC6236"/>
    <w:multiLevelType w:val="hybridMultilevel"/>
    <w:tmpl w:val="1B284B02"/>
    <w:lvl w:ilvl="0" w:tplc="6B2629D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31943F1D"/>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3DF104A7"/>
    <w:multiLevelType w:val="hybridMultilevel"/>
    <w:tmpl w:val="051C676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F3E5F81"/>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EED1B5F"/>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51DD51D9"/>
    <w:multiLevelType w:val="hybridMultilevel"/>
    <w:tmpl w:val="051C676E"/>
    <w:lvl w:ilvl="0" w:tplc="D74AD002">
      <w:start w:val="1"/>
      <w:numFmt w:val="decimal"/>
      <w:lvlText w:val="%1."/>
      <w:lvlJc w:val="left"/>
      <w:pPr>
        <w:ind w:left="360" w:hanging="360"/>
      </w:pPr>
      <w:rPr>
        <w:rFonts w:hint="default"/>
        <w:b/>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53AA5D30"/>
    <w:multiLevelType w:val="hybridMultilevel"/>
    <w:tmpl w:val="68109E26"/>
    <w:lvl w:ilvl="0" w:tplc="FFFFFFFF">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E7D20C5"/>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1D862BD"/>
    <w:multiLevelType w:val="hybridMultilevel"/>
    <w:tmpl w:val="051C676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63160F7E"/>
    <w:multiLevelType w:val="hybridMultilevel"/>
    <w:tmpl w:val="051C676E"/>
    <w:lvl w:ilvl="0" w:tplc="D74AD002">
      <w:start w:val="1"/>
      <w:numFmt w:val="decimal"/>
      <w:lvlText w:val="%1."/>
      <w:lvlJc w:val="left"/>
      <w:pPr>
        <w:ind w:left="360" w:hanging="360"/>
      </w:pPr>
      <w:rPr>
        <w:rFonts w:hint="default"/>
        <w:b/>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698278F9"/>
    <w:multiLevelType w:val="hybridMultilevel"/>
    <w:tmpl w:val="DCFAF028"/>
    <w:lvl w:ilvl="0" w:tplc="0750D69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6AB866DC"/>
    <w:multiLevelType w:val="hybridMultilevel"/>
    <w:tmpl w:val="051C676E"/>
    <w:lvl w:ilvl="0" w:tplc="D74AD002">
      <w:start w:val="1"/>
      <w:numFmt w:val="decimal"/>
      <w:lvlText w:val="%1."/>
      <w:lvlJc w:val="left"/>
      <w:pPr>
        <w:ind w:left="360" w:hanging="360"/>
      </w:pPr>
      <w:rPr>
        <w:rFonts w:hint="default"/>
        <w:b/>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12E3582"/>
    <w:multiLevelType w:val="hybridMultilevel"/>
    <w:tmpl w:val="92D8EF14"/>
    <w:lvl w:ilvl="0" w:tplc="457AD820">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8" w15:restartNumberingAfterBreak="0">
    <w:nsid w:val="723C3E5D"/>
    <w:multiLevelType w:val="hybridMultilevel"/>
    <w:tmpl w:val="8804724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3DB782F"/>
    <w:multiLevelType w:val="hybridMultilevel"/>
    <w:tmpl w:val="051C676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7C534716"/>
    <w:multiLevelType w:val="hybridMultilevel"/>
    <w:tmpl w:val="0B38CD2E"/>
    <w:lvl w:ilvl="0" w:tplc="D74AD0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2013949353">
    <w:abstractNumId w:val="17"/>
  </w:num>
  <w:num w:numId="2" w16cid:durableId="569655023">
    <w:abstractNumId w:val="15"/>
  </w:num>
  <w:num w:numId="3" w16cid:durableId="183056295">
    <w:abstractNumId w:val="7"/>
  </w:num>
  <w:num w:numId="4" w16cid:durableId="945772939">
    <w:abstractNumId w:val="2"/>
  </w:num>
  <w:num w:numId="5" w16cid:durableId="228424570">
    <w:abstractNumId w:val="27"/>
  </w:num>
  <w:num w:numId="6" w16cid:durableId="1342852910">
    <w:abstractNumId w:val="8"/>
  </w:num>
  <w:num w:numId="7" w16cid:durableId="1693188922">
    <w:abstractNumId w:val="25"/>
  </w:num>
  <w:num w:numId="8" w16cid:durableId="1448357439">
    <w:abstractNumId w:val="10"/>
  </w:num>
  <w:num w:numId="9" w16cid:durableId="464854503">
    <w:abstractNumId w:val="5"/>
  </w:num>
  <w:num w:numId="10" w16cid:durableId="413286846">
    <w:abstractNumId w:val="4"/>
  </w:num>
  <w:num w:numId="11" w16cid:durableId="1459180376">
    <w:abstractNumId w:val="3"/>
  </w:num>
  <w:num w:numId="12" w16cid:durableId="1083991820">
    <w:abstractNumId w:val="23"/>
  </w:num>
  <w:num w:numId="13" w16cid:durableId="1061320274">
    <w:abstractNumId w:val="6"/>
  </w:num>
  <w:num w:numId="14" w16cid:durableId="86966793">
    <w:abstractNumId w:val="24"/>
  </w:num>
  <w:num w:numId="15" w16cid:durableId="936710975">
    <w:abstractNumId w:val="26"/>
  </w:num>
  <w:num w:numId="16" w16cid:durableId="713430498">
    <w:abstractNumId w:val="20"/>
  </w:num>
  <w:num w:numId="17" w16cid:durableId="1458373791">
    <w:abstractNumId w:val="29"/>
  </w:num>
  <w:num w:numId="18" w16cid:durableId="1321032912">
    <w:abstractNumId w:val="19"/>
  </w:num>
  <w:num w:numId="19" w16cid:durableId="1293709969">
    <w:abstractNumId w:val="18"/>
  </w:num>
  <w:num w:numId="20" w16cid:durableId="1327778620">
    <w:abstractNumId w:val="14"/>
  </w:num>
  <w:num w:numId="21" w16cid:durableId="2004237108">
    <w:abstractNumId w:val="13"/>
  </w:num>
  <w:num w:numId="22" w16cid:durableId="473108111">
    <w:abstractNumId w:val="16"/>
  </w:num>
  <w:num w:numId="23" w16cid:durableId="1288319347">
    <w:abstractNumId w:val="30"/>
  </w:num>
  <w:num w:numId="24" w16cid:durableId="1973712035">
    <w:abstractNumId w:val="22"/>
  </w:num>
  <w:num w:numId="25" w16cid:durableId="510602517">
    <w:abstractNumId w:val="0"/>
  </w:num>
  <w:num w:numId="26" w16cid:durableId="880869773">
    <w:abstractNumId w:val="9"/>
  </w:num>
  <w:num w:numId="27" w16cid:durableId="934820321">
    <w:abstractNumId w:val="21"/>
  </w:num>
  <w:num w:numId="28" w16cid:durableId="875043735">
    <w:abstractNumId w:val="1"/>
  </w:num>
  <w:num w:numId="29" w16cid:durableId="1682509536">
    <w:abstractNumId w:val="11"/>
  </w:num>
  <w:num w:numId="30" w16cid:durableId="115873207">
    <w:abstractNumId w:val="28"/>
  </w:num>
  <w:num w:numId="31" w16cid:durableId="12252625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431A31"/>
    <w:rsid w:val="00001650"/>
    <w:rsid w:val="00005F06"/>
    <w:rsid w:val="000121DD"/>
    <w:rsid w:val="0002608A"/>
    <w:rsid w:val="000262D1"/>
    <w:rsid w:val="000359BC"/>
    <w:rsid w:val="00042F03"/>
    <w:rsid w:val="00042FE1"/>
    <w:rsid w:val="000435F8"/>
    <w:rsid w:val="00044D92"/>
    <w:rsid w:val="00047B52"/>
    <w:rsid w:val="00054852"/>
    <w:rsid w:val="00061655"/>
    <w:rsid w:val="00062B65"/>
    <w:rsid w:val="000640C1"/>
    <w:rsid w:val="000640EA"/>
    <w:rsid w:val="00064682"/>
    <w:rsid w:val="00064D24"/>
    <w:rsid w:val="000715E8"/>
    <w:rsid w:val="0008431F"/>
    <w:rsid w:val="00086072"/>
    <w:rsid w:val="00094B2B"/>
    <w:rsid w:val="0009660F"/>
    <w:rsid w:val="000A2DE8"/>
    <w:rsid w:val="000A6A58"/>
    <w:rsid w:val="000B3B2E"/>
    <w:rsid w:val="000B5163"/>
    <w:rsid w:val="000C301B"/>
    <w:rsid w:val="000C4D8D"/>
    <w:rsid w:val="000C774A"/>
    <w:rsid w:val="000D0C35"/>
    <w:rsid w:val="000D2058"/>
    <w:rsid w:val="000E12B9"/>
    <w:rsid w:val="000E16D0"/>
    <w:rsid w:val="000E3CC2"/>
    <w:rsid w:val="000E6586"/>
    <w:rsid w:val="000E6C3C"/>
    <w:rsid w:val="000F1281"/>
    <w:rsid w:val="000F2FD0"/>
    <w:rsid w:val="000F3CB2"/>
    <w:rsid w:val="00100100"/>
    <w:rsid w:val="00115A1E"/>
    <w:rsid w:val="00117E6B"/>
    <w:rsid w:val="00120B69"/>
    <w:rsid w:val="00121756"/>
    <w:rsid w:val="00121E1B"/>
    <w:rsid w:val="00122B5A"/>
    <w:rsid w:val="001475E6"/>
    <w:rsid w:val="00162184"/>
    <w:rsid w:val="001672B9"/>
    <w:rsid w:val="0017033B"/>
    <w:rsid w:val="00173ECD"/>
    <w:rsid w:val="001803FA"/>
    <w:rsid w:val="001848B3"/>
    <w:rsid w:val="001A02E8"/>
    <w:rsid w:val="001A6E03"/>
    <w:rsid w:val="001A7FA2"/>
    <w:rsid w:val="001B2966"/>
    <w:rsid w:val="001B553E"/>
    <w:rsid w:val="001B637F"/>
    <w:rsid w:val="001C1553"/>
    <w:rsid w:val="001C516B"/>
    <w:rsid w:val="001C7103"/>
    <w:rsid w:val="001C783D"/>
    <w:rsid w:val="001D1B65"/>
    <w:rsid w:val="001E4397"/>
    <w:rsid w:val="001E4D21"/>
    <w:rsid w:val="001F1019"/>
    <w:rsid w:val="001F5F3F"/>
    <w:rsid w:val="00201EE8"/>
    <w:rsid w:val="002033FB"/>
    <w:rsid w:val="002041D9"/>
    <w:rsid w:val="00205C9B"/>
    <w:rsid w:val="0020610C"/>
    <w:rsid w:val="002066F7"/>
    <w:rsid w:val="00211298"/>
    <w:rsid w:val="00214292"/>
    <w:rsid w:val="00217AD9"/>
    <w:rsid w:val="00222026"/>
    <w:rsid w:val="002241F6"/>
    <w:rsid w:val="00225424"/>
    <w:rsid w:val="00227D6B"/>
    <w:rsid w:val="002313D9"/>
    <w:rsid w:val="0023658E"/>
    <w:rsid w:val="00236DF0"/>
    <w:rsid w:val="00245B48"/>
    <w:rsid w:val="0024609B"/>
    <w:rsid w:val="002461F1"/>
    <w:rsid w:val="00256EF1"/>
    <w:rsid w:val="0025724E"/>
    <w:rsid w:val="00257BB0"/>
    <w:rsid w:val="0026729E"/>
    <w:rsid w:val="00276F91"/>
    <w:rsid w:val="0028033D"/>
    <w:rsid w:val="00281FD6"/>
    <w:rsid w:val="0028536E"/>
    <w:rsid w:val="00286159"/>
    <w:rsid w:val="00292F17"/>
    <w:rsid w:val="002A7F80"/>
    <w:rsid w:val="002C3755"/>
    <w:rsid w:val="002C4D7A"/>
    <w:rsid w:val="002C5473"/>
    <w:rsid w:val="002C5535"/>
    <w:rsid w:val="002C5A03"/>
    <w:rsid w:val="002E40AD"/>
    <w:rsid w:val="002E7990"/>
    <w:rsid w:val="002F593D"/>
    <w:rsid w:val="00300D30"/>
    <w:rsid w:val="00303466"/>
    <w:rsid w:val="00304456"/>
    <w:rsid w:val="003107DE"/>
    <w:rsid w:val="0031664D"/>
    <w:rsid w:val="0031684B"/>
    <w:rsid w:val="00317602"/>
    <w:rsid w:val="00326B75"/>
    <w:rsid w:val="00333FAE"/>
    <w:rsid w:val="0033553A"/>
    <w:rsid w:val="003404A7"/>
    <w:rsid w:val="003416AE"/>
    <w:rsid w:val="00347C3B"/>
    <w:rsid w:val="00351CA8"/>
    <w:rsid w:val="00355C8A"/>
    <w:rsid w:val="00355CF9"/>
    <w:rsid w:val="00355FCC"/>
    <w:rsid w:val="00365899"/>
    <w:rsid w:val="00373065"/>
    <w:rsid w:val="00380BC5"/>
    <w:rsid w:val="003821BE"/>
    <w:rsid w:val="00384278"/>
    <w:rsid w:val="00390D5A"/>
    <w:rsid w:val="00391C94"/>
    <w:rsid w:val="0039230B"/>
    <w:rsid w:val="003938D7"/>
    <w:rsid w:val="003A2833"/>
    <w:rsid w:val="003A2EC9"/>
    <w:rsid w:val="003A2F67"/>
    <w:rsid w:val="003A4BCE"/>
    <w:rsid w:val="003A5829"/>
    <w:rsid w:val="003A6D00"/>
    <w:rsid w:val="003B5803"/>
    <w:rsid w:val="003C321A"/>
    <w:rsid w:val="003C6FDC"/>
    <w:rsid w:val="003C78BE"/>
    <w:rsid w:val="003D51DF"/>
    <w:rsid w:val="003D6A9C"/>
    <w:rsid w:val="003D6DC8"/>
    <w:rsid w:val="003E7B32"/>
    <w:rsid w:val="003F2381"/>
    <w:rsid w:val="003F77F0"/>
    <w:rsid w:val="00405C63"/>
    <w:rsid w:val="00414711"/>
    <w:rsid w:val="00417565"/>
    <w:rsid w:val="00417F09"/>
    <w:rsid w:val="00425644"/>
    <w:rsid w:val="00425D44"/>
    <w:rsid w:val="00430A6A"/>
    <w:rsid w:val="00431A31"/>
    <w:rsid w:val="00436239"/>
    <w:rsid w:val="0044552C"/>
    <w:rsid w:val="00451648"/>
    <w:rsid w:val="00453DC5"/>
    <w:rsid w:val="00456865"/>
    <w:rsid w:val="00457D3E"/>
    <w:rsid w:val="004614DC"/>
    <w:rsid w:val="00464FFC"/>
    <w:rsid w:val="00472697"/>
    <w:rsid w:val="00475F9B"/>
    <w:rsid w:val="004775C8"/>
    <w:rsid w:val="00482ADB"/>
    <w:rsid w:val="0048304F"/>
    <w:rsid w:val="004834A0"/>
    <w:rsid w:val="00483867"/>
    <w:rsid w:val="00490317"/>
    <w:rsid w:val="00490A9B"/>
    <w:rsid w:val="00490F8D"/>
    <w:rsid w:val="00491922"/>
    <w:rsid w:val="00491AD7"/>
    <w:rsid w:val="004947D3"/>
    <w:rsid w:val="00495C93"/>
    <w:rsid w:val="004A05EA"/>
    <w:rsid w:val="004A1E4A"/>
    <w:rsid w:val="004A7867"/>
    <w:rsid w:val="004D4D72"/>
    <w:rsid w:val="004D5D59"/>
    <w:rsid w:val="004D74DE"/>
    <w:rsid w:val="004E070A"/>
    <w:rsid w:val="004E46EE"/>
    <w:rsid w:val="004E4B2A"/>
    <w:rsid w:val="005065B7"/>
    <w:rsid w:val="00517CB9"/>
    <w:rsid w:val="00531526"/>
    <w:rsid w:val="0053228D"/>
    <w:rsid w:val="00534792"/>
    <w:rsid w:val="0053668E"/>
    <w:rsid w:val="00542439"/>
    <w:rsid w:val="00542724"/>
    <w:rsid w:val="00546E92"/>
    <w:rsid w:val="00552D80"/>
    <w:rsid w:val="00552E8F"/>
    <w:rsid w:val="0055550D"/>
    <w:rsid w:val="005559E2"/>
    <w:rsid w:val="00556F2A"/>
    <w:rsid w:val="005603B1"/>
    <w:rsid w:val="00562BB8"/>
    <w:rsid w:val="00564FD3"/>
    <w:rsid w:val="00566A56"/>
    <w:rsid w:val="0057194F"/>
    <w:rsid w:val="00581173"/>
    <w:rsid w:val="005834D3"/>
    <w:rsid w:val="005A2756"/>
    <w:rsid w:val="005A4C88"/>
    <w:rsid w:val="005B020E"/>
    <w:rsid w:val="005B3011"/>
    <w:rsid w:val="005C0A35"/>
    <w:rsid w:val="005C1FE2"/>
    <w:rsid w:val="005C24DF"/>
    <w:rsid w:val="005C4D1D"/>
    <w:rsid w:val="005C5813"/>
    <w:rsid w:val="005D5973"/>
    <w:rsid w:val="005D5F39"/>
    <w:rsid w:val="005E3F1C"/>
    <w:rsid w:val="005E45AC"/>
    <w:rsid w:val="005F6C92"/>
    <w:rsid w:val="00603033"/>
    <w:rsid w:val="0060516B"/>
    <w:rsid w:val="0060721D"/>
    <w:rsid w:val="006110B1"/>
    <w:rsid w:val="006128AC"/>
    <w:rsid w:val="00614004"/>
    <w:rsid w:val="0062440D"/>
    <w:rsid w:val="006271D8"/>
    <w:rsid w:val="0063069F"/>
    <w:rsid w:val="00644017"/>
    <w:rsid w:val="00646254"/>
    <w:rsid w:val="0064755C"/>
    <w:rsid w:val="006549D0"/>
    <w:rsid w:val="006550FD"/>
    <w:rsid w:val="00655240"/>
    <w:rsid w:val="006563CC"/>
    <w:rsid w:val="00657DA8"/>
    <w:rsid w:val="00661443"/>
    <w:rsid w:val="00661710"/>
    <w:rsid w:val="00662D62"/>
    <w:rsid w:val="006758E0"/>
    <w:rsid w:val="0067787B"/>
    <w:rsid w:val="00685ED2"/>
    <w:rsid w:val="00685F5E"/>
    <w:rsid w:val="00686D1B"/>
    <w:rsid w:val="00691B13"/>
    <w:rsid w:val="00693E12"/>
    <w:rsid w:val="006968B5"/>
    <w:rsid w:val="00697CC4"/>
    <w:rsid w:val="006A5F0E"/>
    <w:rsid w:val="006A61F7"/>
    <w:rsid w:val="006A79B4"/>
    <w:rsid w:val="006C1955"/>
    <w:rsid w:val="006C2FAE"/>
    <w:rsid w:val="006D1369"/>
    <w:rsid w:val="006D2119"/>
    <w:rsid w:val="006D30ED"/>
    <w:rsid w:val="006D6652"/>
    <w:rsid w:val="006D668E"/>
    <w:rsid w:val="006F008D"/>
    <w:rsid w:val="006F50F7"/>
    <w:rsid w:val="006F553B"/>
    <w:rsid w:val="007056EC"/>
    <w:rsid w:val="00710CC6"/>
    <w:rsid w:val="0071481F"/>
    <w:rsid w:val="00714E6A"/>
    <w:rsid w:val="007205ED"/>
    <w:rsid w:val="0072154B"/>
    <w:rsid w:val="00725722"/>
    <w:rsid w:val="00734B29"/>
    <w:rsid w:val="007350C8"/>
    <w:rsid w:val="00740536"/>
    <w:rsid w:val="007462B0"/>
    <w:rsid w:val="0075592F"/>
    <w:rsid w:val="0076143D"/>
    <w:rsid w:val="0076149D"/>
    <w:rsid w:val="00761934"/>
    <w:rsid w:val="00762185"/>
    <w:rsid w:val="007644A8"/>
    <w:rsid w:val="007665AF"/>
    <w:rsid w:val="00767D2A"/>
    <w:rsid w:val="00771DBE"/>
    <w:rsid w:val="00775075"/>
    <w:rsid w:val="00775D78"/>
    <w:rsid w:val="00777C5D"/>
    <w:rsid w:val="007802EA"/>
    <w:rsid w:val="00783CDF"/>
    <w:rsid w:val="00786851"/>
    <w:rsid w:val="00787025"/>
    <w:rsid w:val="00797555"/>
    <w:rsid w:val="007A157D"/>
    <w:rsid w:val="007A1F40"/>
    <w:rsid w:val="007A779F"/>
    <w:rsid w:val="007B47B1"/>
    <w:rsid w:val="007B4FED"/>
    <w:rsid w:val="007C0861"/>
    <w:rsid w:val="007C312B"/>
    <w:rsid w:val="007C6559"/>
    <w:rsid w:val="007D1D02"/>
    <w:rsid w:val="007D3715"/>
    <w:rsid w:val="007D4948"/>
    <w:rsid w:val="007D7AD3"/>
    <w:rsid w:val="007E75F4"/>
    <w:rsid w:val="007F051E"/>
    <w:rsid w:val="007F0739"/>
    <w:rsid w:val="007F4934"/>
    <w:rsid w:val="00801CE5"/>
    <w:rsid w:val="00805241"/>
    <w:rsid w:val="00815651"/>
    <w:rsid w:val="00817E95"/>
    <w:rsid w:val="0082673C"/>
    <w:rsid w:val="008329BE"/>
    <w:rsid w:val="008350CB"/>
    <w:rsid w:val="00837300"/>
    <w:rsid w:val="00844A57"/>
    <w:rsid w:val="0085779F"/>
    <w:rsid w:val="00857A71"/>
    <w:rsid w:val="00857D27"/>
    <w:rsid w:val="00861A74"/>
    <w:rsid w:val="00875D46"/>
    <w:rsid w:val="00895361"/>
    <w:rsid w:val="0089793E"/>
    <w:rsid w:val="008A10E7"/>
    <w:rsid w:val="008A1FA8"/>
    <w:rsid w:val="008B0B3C"/>
    <w:rsid w:val="008B5610"/>
    <w:rsid w:val="008C6EE4"/>
    <w:rsid w:val="008D113D"/>
    <w:rsid w:val="008D400B"/>
    <w:rsid w:val="008D54D9"/>
    <w:rsid w:val="008D68BE"/>
    <w:rsid w:val="008E2646"/>
    <w:rsid w:val="008F1E95"/>
    <w:rsid w:val="00900597"/>
    <w:rsid w:val="009058AC"/>
    <w:rsid w:val="0090662B"/>
    <w:rsid w:val="009173AA"/>
    <w:rsid w:val="009202C0"/>
    <w:rsid w:val="00921B4F"/>
    <w:rsid w:val="00926CD2"/>
    <w:rsid w:val="009360EA"/>
    <w:rsid w:val="00936F14"/>
    <w:rsid w:val="00940525"/>
    <w:rsid w:val="00941494"/>
    <w:rsid w:val="0094303D"/>
    <w:rsid w:val="009457D6"/>
    <w:rsid w:val="00945DD5"/>
    <w:rsid w:val="0095273E"/>
    <w:rsid w:val="00952F48"/>
    <w:rsid w:val="009539BC"/>
    <w:rsid w:val="009550C5"/>
    <w:rsid w:val="0095757E"/>
    <w:rsid w:val="00966A71"/>
    <w:rsid w:val="00971C24"/>
    <w:rsid w:val="00972398"/>
    <w:rsid w:val="009801FC"/>
    <w:rsid w:val="009803FC"/>
    <w:rsid w:val="0098105A"/>
    <w:rsid w:val="00982BA8"/>
    <w:rsid w:val="00995923"/>
    <w:rsid w:val="009A30FC"/>
    <w:rsid w:val="009B0CEA"/>
    <w:rsid w:val="009B438D"/>
    <w:rsid w:val="009B445B"/>
    <w:rsid w:val="009B6DFA"/>
    <w:rsid w:val="009C06FC"/>
    <w:rsid w:val="009C1201"/>
    <w:rsid w:val="009D1F5F"/>
    <w:rsid w:val="009D20B0"/>
    <w:rsid w:val="009D4619"/>
    <w:rsid w:val="009D626F"/>
    <w:rsid w:val="009D6FC7"/>
    <w:rsid w:val="009F0E25"/>
    <w:rsid w:val="009F2F96"/>
    <w:rsid w:val="009F3E52"/>
    <w:rsid w:val="009F62EE"/>
    <w:rsid w:val="009F73C0"/>
    <w:rsid w:val="00A01604"/>
    <w:rsid w:val="00A016A5"/>
    <w:rsid w:val="00A02C9E"/>
    <w:rsid w:val="00A06E5D"/>
    <w:rsid w:val="00A16EDA"/>
    <w:rsid w:val="00A232E9"/>
    <w:rsid w:val="00A27C24"/>
    <w:rsid w:val="00A27C73"/>
    <w:rsid w:val="00A302A7"/>
    <w:rsid w:val="00A32B28"/>
    <w:rsid w:val="00A34191"/>
    <w:rsid w:val="00A438B9"/>
    <w:rsid w:val="00A43A04"/>
    <w:rsid w:val="00A508DA"/>
    <w:rsid w:val="00A54023"/>
    <w:rsid w:val="00A60F1E"/>
    <w:rsid w:val="00A64F4A"/>
    <w:rsid w:val="00A6704A"/>
    <w:rsid w:val="00A673B3"/>
    <w:rsid w:val="00A67C96"/>
    <w:rsid w:val="00A70BF3"/>
    <w:rsid w:val="00A72121"/>
    <w:rsid w:val="00A77690"/>
    <w:rsid w:val="00A77BD5"/>
    <w:rsid w:val="00A81512"/>
    <w:rsid w:val="00A82FF9"/>
    <w:rsid w:val="00A94494"/>
    <w:rsid w:val="00AA05A0"/>
    <w:rsid w:val="00AA2099"/>
    <w:rsid w:val="00AA3E40"/>
    <w:rsid w:val="00AA61F7"/>
    <w:rsid w:val="00AA6544"/>
    <w:rsid w:val="00AA7CAB"/>
    <w:rsid w:val="00AB7126"/>
    <w:rsid w:val="00AC2686"/>
    <w:rsid w:val="00AC5963"/>
    <w:rsid w:val="00AC6251"/>
    <w:rsid w:val="00AD490B"/>
    <w:rsid w:val="00AD7137"/>
    <w:rsid w:val="00AD72D9"/>
    <w:rsid w:val="00AE0858"/>
    <w:rsid w:val="00AE1A73"/>
    <w:rsid w:val="00AE32C4"/>
    <w:rsid w:val="00AE717E"/>
    <w:rsid w:val="00AF05C3"/>
    <w:rsid w:val="00AF2617"/>
    <w:rsid w:val="00AF609D"/>
    <w:rsid w:val="00B009DC"/>
    <w:rsid w:val="00B01966"/>
    <w:rsid w:val="00B13B1E"/>
    <w:rsid w:val="00B14217"/>
    <w:rsid w:val="00B14580"/>
    <w:rsid w:val="00B27004"/>
    <w:rsid w:val="00B302D7"/>
    <w:rsid w:val="00B313A0"/>
    <w:rsid w:val="00B32CFF"/>
    <w:rsid w:val="00B34D85"/>
    <w:rsid w:val="00B36ABB"/>
    <w:rsid w:val="00B36EC7"/>
    <w:rsid w:val="00B404AE"/>
    <w:rsid w:val="00B40B21"/>
    <w:rsid w:val="00B455F0"/>
    <w:rsid w:val="00B521E4"/>
    <w:rsid w:val="00B608BC"/>
    <w:rsid w:val="00B64409"/>
    <w:rsid w:val="00B67ABD"/>
    <w:rsid w:val="00B73CA4"/>
    <w:rsid w:val="00B75415"/>
    <w:rsid w:val="00B81E85"/>
    <w:rsid w:val="00B86446"/>
    <w:rsid w:val="00B915A3"/>
    <w:rsid w:val="00BA0BDB"/>
    <w:rsid w:val="00BA1B1F"/>
    <w:rsid w:val="00BA7032"/>
    <w:rsid w:val="00BA79E1"/>
    <w:rsid w:val="00BB4498"/>
    <w:rsid w:val="00BB53B5"/>
    <w:rsid w:val="00BC2725"/>
    <w:rsid w:val="00BC3F1F"/>
    <w:rsid w:val="00BC6DCD"/>
    <w:rsid w:val="00BD4F0A"/>
    <w:rsid w:val="00BE0C2A"/>
    <w:rsid w:val="00BE28A2"/>
    <w:rsid w:val="00BE2926"/>
    <w:rsid w:val="00BE3148"/>
    <w:rsid w:val="00BE6A24"/>
    <w:rsid w:val="00BE724B"/>
    <w:rsid w:val="00BF1510"/>
    <w:rsid w:val="00BF3532"/>
    <w:rsid w:val="00C02457"/>
    <w:rsid w:val="00C124FC"/>
    <w:rsid w:val="00C12ED2"/>
    <w:rsid w:val="00C176AB"/>
    <w:rsid w:val="00C17A78"/>
    <w:rsid w:val="00C2060D"/>
    <w:rsid w:val="00C23613"/>
    <w:rsid w:val="00C26647"/>
    <w:rsid w:val="00C302EB"/>
    <w:rsid w:val="00C34B28"/>
    <w:rsid w:val="00C402D6"/>
    <w:rsid w:val="00C42D86"/>
    <w:rsid w:val="00C45D1D"/>
    <w:rsid w:val="00C47442"/>
    <w:rsid w:val="00C52D4C"/>
    <w:rsid w:val="00C530AF"/>
    <w:rsid w:val="00C554D2"/>
    <w:rsid w:val="00C61266"/>
    <w:rsid w:val="00C6316D"/>
    <w:rsid w:val="00C63609"/>
    <w:rsid w:val="00C86F7D"/>
    <w:rsid w:val="00C9771D"/>
    <w:rsid w:val="00CB167B"/>
    <w:rsid w:val="00CB4989"/>
    <w:rsid w:val="00CC1216"/>
    <w:rsid w:val="00CD488D"/>
    <w:rsid w:val="00CE06A4"/>
    <w:rsid w:val="00CE195A"/>
    <w:rsid w:val="00CE644A"/>
    <w:rsid w:val="00CE7CC6"/>
    <w:rsid w:val="00CF1DD6"/>
    <w:rsid w:val="00CF2282"/>
    <w:rsid w:val="00CF4949"/>
    <w:rsid w:val="00CF6F90"/>
    <w:rsid w:val="00D02C25"/>
    <w:rsid w:val="00D05284"/>
    <w:rsid w:val="00D05F8B"/>
    <w:rsid w:val="00D069D0"/>
    <w:rsid w:val="00D0772B"/>
    <w:rsid w:val="00D07866"/>
    <w:rsid w:val="00D112E8"/>
    <w:rsid w:val="00D14B68"/>
    <w:rsid w:val="00D1654E"/>
    <w:rsid w:val="00D16ABA"/>
    <w:rsid w:val="00D22BB4"/>
    <w:rsid w:val="00D31B7F"/>
    <w:rsid w:val="00D3289B"/>
    <w:rsid w:val="00D342AE"/>
    <w:rsid w:val="00D37E92"/>
    <w:rsid w:val="00D435DC"/>
    <w:rsid w:val="00D4698A"/>
    <w:rsid w:val="00D47C8F"/>
    <w:rsid w:val="00D55C58"/>
    <w:rsid w:val="00D60C04"/>
    <w:rsid w:val="00D60F21"/>
    <w:rsid w:val="00D6663F"/>
    <w:rsid w:val="00D755B8"/>
    <w:rsid w:val="00D75E61"/>
    <w:rsid w:val="00D8452F"/>
    <w:rsid w:val="00D90501"/>
    <w:rsid w:val="00D97329"/>
    <w:rsid w:val="00D97612"/>
    <w:rsid w:val="00DA0095"/>
    <w:rsid w:val="00DA27A2"/>
    <w:rsid w:val="00DA5A11"/>
    <w:rsid w:val="00DB0C33"/>
    <w:rsid w:val="00DB2E3E"/>
    <w:rsid w:val="00DB7A2F"/>
    <w:rsid w:val="00DC1497"/>
    <w:rsid w:val="00DC5F24"/>
    <w:rsid w:val="00DC6963"/>
    <w:rsid w:val="00DD1686"/>
    <w:rsid w:val="00DE0132"/>
    <w:rsid w:val="00DE053F"/>
    <w:rsid w:val="00DE12E1"/>
    <w:rsid w:val="00DE49C6"/>
    <w:rsid w:val="00DE5485"/>
    <w:rsid w:val="00DE5ECF"/>
    <w:rsid w:val="00DF0474"/>
    <w:rsid w:val="00DF1493"/>
    <w:rsid w:val="00DF2100"/>
    <w:rsid w:val="00DF27F9"/>
    <w:rsid w:val="00E059DD"/>
    <w:rsid w:val="00E23380"/>
    <w:rsid w:val="00E30D0B"/>
    <w:rsid w:val="00E325A1"/>
    <w:rsid w:val="00E45012"/>
    <w:rsid w:val="00E4701F"/>
    <w:rsid w:val="00E53C52"/>
    <w:rsid w:val="00E53D24"/>
    <w:rsid w:val="00E60AB2"/>
    <w:rsid w:val="00E60CBA"/>
    <w:rsid w:val="00E63FCB"/>
    <w:rsid w:val="00E65765"/>
    <w:rsid w:val="00E675EC"/>
    <w:rsid w:val="00E7112E"/>
    <w:rsid w:val="00E745AC"/>
    <w:rsid w:val="00E74CD1"/>
    <w:rsid w:val="00E87062"/>
    <w:rsid w:val="00E91EBE"/>
    <w:rsid w:val="00EA0445"/>
    <w:rsid w:val="00EA193D"/>
    <w:rsid w:val="00EA1B99"/>
    <w:rsid w:val="00EA2225"/>
    <w:rsid w:val="00EA5FD3"/>
    <w:rsid w:val="00EA65CC"/>
    <w:rsid w:val="00EA69EA"/>
    <w:rsid w:val="00EB2E0A"/>
    <w:rsid w:val="00EC5BB7"/>
    <w:rsid w:val="00ED6024"/>
    <w:rsid w:val="00EE1069"/>
    <w:rsid w:val="00EE396E"/>
    <w:rsid w:val="00EE3E67"/>
    <w:rsid w:val="00EE6640"/>
    <w:rsid w:val="00EF4039"/>
    <w:rsid w:val="00EF623E"/>
    <w:rsid w:val="00F00E6C"/>
    <w:rsid w:val="00F03AED"/>
    <w:rsid w:val="00F04DAF"/>
    <w:rsid w:val="00F06A4C"/>
    <w:rsid w:val="00F14CCC"/>
    <w:rsid w:val="00F15072"/>
    <w:rsid w:val="00F22C53"/>
    <w:rsid w:val="00F25922"/>
    <w:rsid w:val="00F31D78"/>
    <w:rsid w:val="00F3288F"/>
    <w:rsid w:val="00F50FB0"/>
    <w:rsid w:val="00F53EB4"/>
    <w:rsid w:val="00F60597"/>
    <w:rsid w:val="00F7023B"/>
    <w:rsid w:val="00F70639"/>
    <w:rsid w:val="00F7097C"/>
    <w:rsid w:val="00F75902"/>
    <w:rsid w:val="00F82FDD"/>
    <w:rsid w:val="00F94CCA"/>
    <w:rsid w:val="00F95458"/>
    <w:rsid w:val="00F97160"/>
    <w:rsid w:val="00FA247C"/>
    <w:rsid w:val="00FA3970"/>
    <w:rsid w:val="00FA3B5B"/>
    <w:rsid w:val="00FA758E"/>
    <w:rsid w:val="00FB23A2"/>
    <w:rsid w:val="00FB5580"/>
    <w:rsid w:val="00FC5256"/>
    <w:rsid w:val="00FC5351"/>
    <w:rsid w:val="00FC5AFE"/>
    <w:rsid w:val="00FC71CB"/>
    <w:rsid w:val="00FD2834"/>
    <w:rsid w:val="00FE559B"/>
    <w:rsid w:val="00FF1503"/>
    <w:rsid w:val="00FF36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1FA0"/>
  <w15:chartTrackingRefBased/>
  <w15:docId w15:val="{7462573F-40D6-4AC3-AE94-4438B9B5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97"/>
    <w:pPr>
      <w:spacing w:after="0"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rsid w:val="00F60597"/>
    <w:rPr>
      <w:rFonts w:ascii="Constantia" w:eastAsiaTheme="majorEastAsia" w:hAnsi="Constantia" w:cstheme="majorBidi"/>
      <w:b/>
      <w:bCs/>
      <w:sz w:val="22"/>
      <w:szCs w:val="26"/>
    </w:rPr>
  </w:style>
  <w:style w:type="paragraph" w:styleId="Fodnotetekst">
    <w:name w:val="footnote text"/>
    <w:basedOn w:val="Normal"/>
    <w:link w:val="FodnotetekstTegn"/>
    <w:uiPriority w:val="99"/>
    <w:semiHidden/>
    <w:unhideWhenUsed/>
    <w:rsid w:val="00431A31"/>
    <w:pPr>
      <w:spacing w:line="240" w:lineRule="auto"/>
    </w:pPr>
    <w:rPr>
      <w:sz w:val="20"/>
      <w:szCs w:val="20"/>
    </w:rPr>
  </w:style>
  <w:style w:type="character" w:customStyle="1" w:styleId="FodnotetekstTegn">
    <w:name w:val="Fodnotetekst Tegn"/>
    <w:basedOn w:val="Standardskrifttypeiafsnit"/>
    <w:link w:val="Fodnotetekst"/>
    <w:uiPriority w:val="99"/>
    <w:semiHidden/>
    <w:rsid w:val="00431A31"/>
    <w:rPr>
      <w:sz w:val="20"/>
      <w:szCs w:val="20"/>
    </w:rPr>
  </w:style>
  <w:style w:type="character" w:styleId="Fodnotehenvisning">
    <w:name w:val="footnote reference"/>
    <w:basedOn w:val="Standardskrifttypeiafsnit"/>
    <w:uiPriority w:val="99"/>
    <w:semiHidden/>
    <w:unhideWhenUsed/>
    <w:rsid w:val="00431A31"/>
    <w:rPr>
      <w:vertAlign w:val="superscript"/>
    </w:rPr>
  </w:style>
  <w:style w:type="paragraph" w:styleId="Listeafsnit">
    <w:name w:val="List Paragraph"/>
    <w:basedOn w:val="Normal"/>
    <w:uiPriority w:val="34"/>
    <w:rsid w:val="00725722"/>
    <w:pPr>
      <w:ind w:left="720"/>
      <w:contextualSpacing/>
    </w:pPr>
  </w:style>
  <w:style w:type="paragraph" w:customStyle="1" w:styleId="aendringmednummer">
    <w:name w:val="aendringmednummer"/>
    <w:basedOn w:val="Normal"/>
    <w:rsid w:val="00725722"/>
    <w:pPr>
      <w:spacing w:before="200" w:line="240" w:lineRule="auto"/>
      <w:jc w:val="left"/>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725722"/>
  </w:style>
  <w:style w:type="paragraph" w:customStyle="1" w:styleId="stk2">
    <w:name w:val="stk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rsid w:val="00725722"/>
    <w:pPr>
      <w:spacing w:before="200" w:after="100" w:afterAutospacing="1" w:line="240" w:lineRule="auto"/>
      <w:jc w:val="left"/>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725722"/>
  </w:style>
  <w:style w:type="paragraph" w:customStyle="1" w:styleId="rykningsklausul">
    <w:name w:val="rykningsklausul"/>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725722"/>
  </w:style>
  <w:style w:type="paragraph" w:customStyle="1" w:styleId="paragraf">
    <w:name w:val="paragraf"/>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725722"/>
  </w:style>
  <w:style w:type="paragraph" w:customStyle="1" w:styleId="liste2">
    <w:name w:val="liste2"/>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liste2nr">
    <w:name w:val="liste2nr"/>
    <w:basedOn w:val="Standardskrifttypeiafsnit"/>
    <w:rsid w:val="00725722"/>
  </w:style>
  <w:style w:type="paragraph" w:customStyle="1" w:styleId="paragrafgruppeoverskrift">
    <w:name w:val="paragrafgruppeoverskrift"/>
    <w:basedOn w:val="Normal"/>
    <w:rsid w:val="00725722"/>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aendringnr">
    <w:name w:val="aendringnr"/>
    <w:basedOn w:val="Standardskrifttypeiafsnit"/>
    <w:rsid w:val="00725722"/>
  </w:style>
  <w:style w:type="paragraph" w:customStyle="1" w:styleId="tekstgenerel">
    <w:name w:val="tekstgenerel"/>
    <w:basedOn w:val="Normal"/>
    <w:rsid w:val="009D20B0"/>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customStyle="1" w:styleId="subscript">
    <w:name w:val="subscript"/>
    <w:basedOn w:val="Standardskrifttypeiafsnit"/>
    <w:rsid w:val="00D05F8B"/>
  </w:style>
  <w:style w:type="paragraph" w:customStyle="1" w:styleId="afsnit">
    <w:name w:val="afsnit"/>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
    <w:name w:val="kapitel"/>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3C78BE"/>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paragraph" w:customStyle="1" w:styleId="afsnitoverskrift">
    <w:name w:val="afsnitoverskrift"/>
    <w:basedOn w:val="Normal"/>
    <w:rsid w:val="00A70BF3"/>
    <w:pPr>
      <w:spacing w:before="100" w:beforeAutospacing="1" w:after="100" w:afterAutospacing="1" w:line="240" w:lineRule="auto"/>
      <w:jc w:val="left"/>
    </w:pPr>
    <w:rPr>
      <w:rFonts w:ascii="Times New Roman" w:eastAsia="Times New Roman" w:hAnsi="Times New Roman" w:cs="Times New Roman"/>
      <w:sz w:val="24"/>
      <w:szCs w:val="24"/>
      <w:lang w:eastAsia="da-DK"/>
    </w:rPr>
  </w:style>
  <w:style w:type="character" w:styleId="Kommentarhenvisning">
    <w:name w:val="annotation reference"/>
    <w:aliases w:val="Header Char1 Tegn,Header Char2 Tegn,Header Char1 Char1 Tegn"/>
    <w:basedOn w:val="Standardskrifttypeiafsnit"/>
    <w:uiPriority w:val="99"/>
    <w:unhideWhenUsed/>
    <w:rsid w:val="007D7AD3"/>
    <w:rPr>
      <w:sz w:val="16"/>
      <w:szCs w:val="16"/>
    </w:rPr>
  </w:style>
  <w:style w:type="paragraph" w:styleId="Kommentartekst">
    <w:name w:val="annotation text"/>
    <w:basedOn w:val="Normal"/>
    <w:link w:val="KommentartekstTegn"/>
    <w:uiPriority w:val="99"/>
    <w:unhideWhenUsed/>
    <w:rsid w:val="007D7AD3"/>
    <w:pPr>
      <w:spacing w:line="240" w:lineRule="auto"/>
    </w:pPr>
    <w:rPr>
      <w:sz w:val="20"/>
      <w:szCs w:val="20"/>
    </w:rPr>
  </w:style>
  <w:style w:type="character" w:customStyle="1" w:styleId="KommentartekstTegn">
    <w:name w:val="Kommentartekst Tegn"/>
    <w:basedOn w:val="Standardskrifttypeiafsnit"/>
    <w:link w:val="Kommentartekst"/>
    <w:uiPriority w:val="99"/>
    <w:rsid w:val="007D7AD3"/>
    <w:rPr>
      <w:sz w:val="20"/>
      <w:szCs w:val="20"/>
    </w:rPr>
  </w:style>
  <w:style w:type="paragraph" w:styleId="Kommentaremne">
    <w:name w:val="annotation subject"/>
    <w:basedOn w:val="Kommentartekst"/>
    <w:next w:val="Kommentartekst"/>
    <w:link w:val="KommentaremneTegn"/>
    <w:uiPriority w:val="99"/>
    <w:semiHidden/>
    <w:unhideWhenUsed/>
    <w:rsid w:val="007D7AD3"/>
    <w:rPr>
      <w:b/>
      <w:bCs/>
    </w:rPr>
  </w:style>
  <w:style w:type="character" w:customStyle="1" w:styleId="KommentaremneTegn">
    <w:name w:val="Kommentaremne Tegn"/>
    <w:basedOn w:val="KommentartekstTegn"/>
    <w:link w:val="Kommentaremne"/>
    <w:uiPriority w:val="99"/>
    <w:semiHidden/>
    <w:rsid w:val="007D7AD3"/>
    <w:rPr>
      <w:b/>
      <w:bCs/>
      <w:sz w:val="20"/>
      <w:szCs w:val="20"/>
    </w:rPr>
  </w:style>
  <w:style w:type="paragraph" w:styleId="Markeringsbobletekst">
    <w:name w:val="Balloon Text"/>
    <w:basedOn w:val="Normal"/>
    <w:link w:val="MarkeringsbobletekstTegn"/>
    <w:uiPriority w:val="99"/>
    <w:semiHidden/>
    <w:unhideWhenUsed/>
    <w:rsid w:val="007D7AD3"/>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D7AD3"/>
    <w:rPr>
      <w:rFonts w:ascii="Segoe UI" w:hAnsi="Segoe UI" w:cs="Segoe UI"/>
      <w:sz w:val="18"/>
      <w:szCs w:val="18"/>
    </w:rPr>
  </w:style>
  <w:style w:type="paragraph" w:styleId="Korrektur">
    <w:name w:val="Revision"/>
    <w:hidden/>
    <w:uiPriority w:val="99"/>
    <w:semiHidden/>
    <w:rsid w:val="00BA1B1F"/>
    <w:pPr>
      <w:spacing w:after="0" w:line="240" w:lineRule="auto"/>
    </w:pPr>
  </w:style>
  <w:style w:type="paragraph" w:styleId="Sidehoved">
    <w:name w:val="header"/>
    <w:basedOn w:val="Normal"/>
    <w:link w:val="SidehovedTegn"/>
    <w:uiPriority w:val="99"/>
    <w:unhideWhenUsed/>
    <w:rsid w:val="00966A7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966A71"/>
  </w:style>
  <w:style w:type="paragraph" w:styleId="Sidefod">
    <w:name w:val="footer"/>
    <w:basedOn w:val="Normal"/>
    <w:link w:val="SidefodTegn"/>
    <w:uiPriority w:val="99"/>
    <w:unhideWhenUsed/>
    <w:rsid w:val="00966A71"/>
    <w:pPr>
      <w:tabs>
        <w:tab w:val="center" w:pos="4819"/>
        <w:tab w:val="right" w:pos="9638"/>
      </w:tabs>
      <w:spacing w:line="240" w:lineRule="auto"/>
    </w:pPr>
  </w:style>
  <w:style w:type="character" w:customStyle="1" w:styleId="SidefodTegn">
    <w:name w:val="Sidefod Tegn"/>
    <w:basedOn w:val="Standardskrifttypeiafsnit"/>
    <w:link w:val="Sidefod"/>
    <w:uiPriority w:val="99"/>
    <w:rsid w:val="00966A71"/>
  </w:style>
  <w:style w:type="character" w:styleId="Hyperlink">
    <w:name w:val="Hyperlink"/>
    <w:basedOn w:val="Standardskrifttypeiafsnit"/>
    <w:uiPriority w:val="99"/>
    <w:unhideWhenUsed/>
    <w:rsid w:val="00F53EB4"/>
    <w:rPr>
      <w:color w:val="990000" w:themeColor="hyperlink"/>
      <w:u w:val="single"/>
    </w:rPr>
  </w:style>
  <w:style w:type="character" w:styleId="Ulstomtale">
    <w:name w:val="Unresolved Mention"/>
    <w:basedOn w:val="Standardskrifttypeiafsnit"/>
    <w:uiPriority w:val="99"/>
    <w:semiHidden/>
    <w:unhideWhenUsed/>
    <w:rsid w:val="00F53EB4"/>
    <w:rPr>
      <w:color w:val="605E5C"/>
      <w:shd w:val="clear" w:color="auto" w:fill="E1DFDD"/>
    </w:rPr>
  </w:style>
  <w:style w:type="character" w:styleId="BesgtLink">
    <w:name w:val="FollowedHyperlink"/>
    <w:basedOn w:val="Standardskrifttypeiafsnit"/>
    <w:uiPriority w:val="99"/>
    <w:semiHidden/>
    <w:unhideWhenUsed/>
    <w:rsid w:val="00AA2099"/>
    <w:rPr>
      <w:color w:val="FF99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95010">
      <w:bodyDiv w:val="1"/>
      <w:marLeft w:val="0"/>
      <w:marRight w:val="0"/>
      <w:marTop w:val="0"/>
      <w:marBottom w:val="0"/>
      <w:divBdr>
        <w:top w:val="none" w:sz="0" w:space="0" w:color="auto"/>
        <w:left w:val="none" w:sz="0" w:space="0" w:color="auto"/>
        <w:bottom w:val="none" w:sz="0" w:space="0" w:color="auto"/>
        <w:right w:val="none" w:sz="0" w:space="0" w:color="auto"/>
      </w:divBdr>
    </w:div>
    <w:div w:id="999577971">
      <w:bodyDiv w:val="1"/>
      <w:marLeft w:val="0"/>
      <w:marRight w:val="0"/>
      <w:marTop w:val="0"/>
      <w:marBottom w:val="0"/>
      <w:divBdr>
        <w:top w:val="none" w:sz="0" w:space="0" w:color="auto"/>
        <w:left w:val="none" w:sz="0" w:space="0" w:color="auto"/>
        <w:bottom w:val="none" w:sz="0" w:space="0" w:color="auto"/>
        <w:right w:val="none" w:sz="0" w:space="0" w:color="auto"/>
      </w:divBdr>
    </w:div>
    <w:div w:id="1482622714">
      <w:bodyDiv w:val="1"/>
      <w:marLeft w:val="0"/>
      <w:marRight w:val="0"/>
      <w:marTop w:val="0"/>
      <w:marBottom w:val="0"/>
      <w:divBdr>
        <w:top w:val="none" w:sz="0" w:space="0" w:color="auto"/>
        <w:left w:val="none" w:sz="0" w:space="0" w:color="auto"/>
        <w:bottom w:val="none" w:sz="0" w:space="0" w:color="auto"/>
        <w:right w:val="none" w:sz="0" w:space="0" w:color="auto"/>
      </w:divBdr>
    </w:div>
    <w:div w:id="1724866888">
      <w:bodyDiv w:val="1"/>
      <w:marLeft w:val="0"/>
      <w:marRight w:val="0"/>
      <w:marTop w:val="0"/>
      <w:marBottom w:val="0"/>
      <w:divBdr>
        <w:top w:val="none" w:sz="0" w:space="0" w:color="auto"/>
        <w:left w:val="none" w:sz="0" w:space="0" w:color="auto"/>
        <w:bottom w:val="none" w:sz="0" w:space="0" w:color="auto"/>
        <w:right w:val="none" w:sz="0" w:space="0" w:color="auto"/>
      </w:divBdr>
    </w:div>
    <w:div w:id="1854487817">
      <w:bodyDiv w:val="1"/>
      <w:marLeft w:val="0"/>
      <w:marRight w:val="0"/>
      <w:marTop w:val="0"/>
      <w:marBottom w:val="0"/>
      <w:divBdr>
        <w:top w:val="none" w:sz="0" w:space="0" w:color="auto"/>
        <w:left w:val="none" w:sz="0" w:space="0" w:color="auto"/>
        <w:bottom w:val="none" w:sz="0" w:space="0" w:color="auto"/>
        <w:right w:val="none" w:sz="0" w:space="0" w:color="auto"/>
      </w:divBdr>
    </w:div>
    <w:div w:id="20099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4C71D-B595-4212-BC72-ED50B818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5869</Words>
  <Characters>33459</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Koppel (FT)</dc:creator>
  <cp:keywords/>
  <dc:description/>
  <cp:lastModifiedBy>Simon Mogensen</cp:lastModifiedBy>
  <cp:revision>4</cp:revision>
  <cp:lastPrinted>2023-09-11T10:38:00Z</cp:lastPrinted>
  <dcterms:created xsi:type="dcterms:W3CDTF">2023-12-12T13:09:00Z</dcterms:created>
  <dcterms:modified xsi:type="dcterms:W3CDTF">2023-12-14T13:19:00Z</dcterms:modified>
</cp:coreProperties>
</file>