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Dokumenter) Brevdato"/>
        <w:id w:val="1557206462"/>
        <w:placeholder>
          <w:docPart w:val="56CD317EA9AC471AA517220A50F9D7B5"/>
        </w:placeholder>
        <w:dataBinding w:prefixMappings="xmlns:ns0='Captia'" w:xpath="/ns0:Root[1]/ns0:record/ns0:Content[@id='letter_date']/ns0:Value[1]" w:storeItemID="{16AF9E09-FE40-4910-9EAE-F6423A2F14D0}"/>
        <w:date w:fullDate="2025-03-13T00:00:00Z">
          <w:dateFormat w:val="dd-MM-yyyy"/>
          <w:lid w:val="da-DK"/>
          <w:storeMappedDataAs w:val="dateTime"/>
          <w:calendar w:val="gregorian"/>
        </w:date>
      </w:sdtPr>
      <w:sdtContent>
        <w:p w14:paraId="5B573B18" w14:textId="01961D67" w:rsidR="00465A30" w:rsidRPr="001113B9" w:rsidRDefault="00550079" w:rsidP="0093642C">
          <w:pPr>
            <w:pStyle w:val="Lille"/>
            <w:framePr w:w="1823" w:h="2781" w:hRule="exact" w:hSpace="181" w:wrap="notBeside" w:vAnchor="page" w:hAnchor="page" w:x="9410" w:y="4843" w:anchorLock="1"/>
          </w:pPr>
          <w:r>
            <w:t>13-03-2025</w:t>
          </w:r>
        </w:p>
      </w:sdtContent>
    </w:sdt>
    <w:p w14:paraId="3C82E3BB" w14:textId="77777777" w:rsidR="00465A30" w:rsidRPr="001113B9" w:rsidRDefault="00C63E01" w:rsidP="0093642C">
      <w:pPr>
        <w:pStyle w:val="Lille"/>
        <w:framePr w:w="1823" w:h="2781" w:hRule="exact" w:hSpace="181" w:wrap="notBeside" w:vAnchor="page" w:hAnchor="page" w:x="9410" w:y="4843" w:anchorLock="1"/>
      </w:pPr>
      <w:r w:rsidRPr="001113B9">
        <w:t>Sags nr</w:t>
      </w:r>
      <w:r w:rsidR="00465A30" w:rsidRPr="001113B9">
        <w:t>.</w:t>
      </w:r>
      <w:r w:rsidR="00F877BB">
        <w:t xml:space="preserve">: </w:t>
      </w:r>
      <w:r w:rsidR="00714A90" w:rsidRPr="00683F28">
        <w:t>2024 - 21405</w:t>
      </w:r>
    </w:p>
    <w:p w14:paraId="046758E0" w14:textId="77777777" w:rsidR="00465A30" w:rsidRPr="00683F28" w:rsidRDefault="00393CBA" w:rsidP="0093642C">
      <w:pPr>
        <w:pStyle w:val="Lille"/>
        <w:framePr w:w="1823" w:h="2781" w:hRule="exact" w:hSpace="181" w:wrap="notBeside" w:vAnchor="page" w:hAnchor="page" w:x="9410" w:y="4843" w:anchorLock="1"/>
        <w:rPr>
          <w:szCs w:val="20"/>
        </w:rPr>
      </w:pPr>
      <w:r>
        <w:t>A</w:t>
      </w:r>
      <w:r w:rsidR="00C63E01" w:rsidRPr="00C63E01">
        <w:t>k</w:t>
      </w:r>
      <w:r>
        <w:t xml:space="preserve">t </w:t>
      </w:r>
      <w:r w:rsidR="00C63E01" w:rsidRPr="001113B9">
        <w:t>nr</w:t>
      </w:r>
      <w:r w:rsidR="00465A30" w:rsidRPr="001113B9">
        <w:t>.</w:t>
      </w:r>
      <w:r w:rsidR="00F877BB">
        <w:t xml:space="preserve">: </w:t>
      </w:r>
      <w:r w:rsidR="00714A90" w:rsidRPr="00683F28">
        <w:t>25162222</w:t>
      </w:r>
    </w:p>
    <w:p w14:paraId="0BC937FC" w14:textId="77777777" w:rsidR="00714A90" w:rsidRPr="001113B9" w:rsidRDefault="00714A90" w:rsidP="0093642C">
      <w:pPr>
        <w:pStyle w:val="Lille"/>
        <w:framePr w:w="1823" w:h="2781" w:hRule="exact" w:hSpace="181" w:wrap="notBeside" w:vAnchor="page" w:hAnchor="page" w:x="9410" w:y="4843" w:anchorLock="1"/>
      </w:pPr>
    </w:p>
    <w:p w14:paraId="41757146" w14:textId="77777777" w:rsidR="002A3544" w:rsidRPr="00550079" w:rsidRDefault="001113B9" w:rsidP="0093642C">
      <w:pPr>
        <w:pStyle w:val="Lille"/>
        <w:framePr w:w="1823" w:h="2781" w:hRule="exact" w:hSpace="181" w:wrap="notBeside" w:vAnchor="page" w:hAnchor="page" w:x="9410" w:y="4843" w:anchorLock="1"/>
        <w:rPr>
          <w:lang w:val="en-US"/>
        </w:rPr>
      </w:pPr>
      <w:proofErr w:type="spellStart"/>
      <w:r w:rsidRPr="00550079">
        <w:rPr>
          <w:lang w:val="en-US"/>
        </w:rPr>
        <w:t>Postboks</w:t>
      </w:r>
      <w:proofErr w:type="spellEnd"/>
      <w:r w:rsidR="00465A30" w:rsidRPr="00550079">
        <w:rPr>
          <w:lang w:val="en-US"/>
        </w:rPr>
        <w:t xml:space="preserve"> </w:t>
      </w:r>
      <w:r w:rsidR="002A3544" w:rsidRPr="00550079">
        <w:rPr>
          <w:lang w:val="en-US"/>
        </w:rPr>
        <w:t>269</w:t>
      </w:r>
    </w:p>
    <w:p w14:paraId="51876325" w14:textId="77777777" w:rsidR="002A3544" w:rsidRPr="00550079" w:rsidRDefault="002A3544" w:rsidP="0093642C">
      <w:pPr>
        <w:pStyle w:val="Lille"/>
        <w:framePr w:w="1823" w:h="2781" w:hRule="exact" w:hSpace="181" w:wrap="notBeside" w:vAnchor="page" w:hAnchor="page" w:x="9410" w:y="4843" w:anchorLock="1"/>
        <w:rPr>
          <w:lang w:val="en-US"/>
        </w:rPr>
      </w:pPr>
      <w:r w:rsidRPr="00550079">
        <w:rPr>
          <w:lang w:val="en-US"/>
        </w:rPr>
        <w:t>3900 Nuuk</w:t>
      </w:r>
    </w:p>
    <w:p w14:paraId="51F35EAD" w14:textId="77777777" w:rsidR="002A3544" w:rsidRPr="000D663C" w:rsidRDefault="002A3544" w:rsidP="0093642C">
      <w:pPr>
        <w:pStyle w:val="Lille"/>
        <w:framePr w:w="1823" w:h="2781" w:hRule="exact" w:hSpace="181" w:wrap="notBeside" w:vAnchor="page" w:hAnchor="page" w:x="9410" w:y="4843" w:anchorLock="1"/>
        <w:rPr>
          <w:lang w:val="en-GB"/>
        </w:rPr>
      </w:pPr>
      <w:proofErr w:type="spellStart"/>
      <w:r w:rsidRPr="000D663C">
        <w:rPr>
          <w:lang w:val="en-GB"/>
        </w:rPr>
        <w:t>Tlf</w:t>
      </w:r>
      <w:proofErr w:type="spellEnd"/>
      <w:r w:rsidRPr="000D663C">
        <w:rPr>
          <w:lang w:val="en-GB"/>
        </w:rPr>
        <w:t>. (+299) 34 50 00</w:t>
      </w:r>
    </w:p>
    <w:p w14:paraId="008403B2" w14:textId="77777777" w:rsidR="002A3544" w:rsidRPr="000D663C" w:rsidRDefault="002A3544" w:rsidP="0093642C">
      <w:pPr>
        <w:pStyle w:val="Lille"/>
        <w:framePr w:w="1823" w:h="2781" w:hRule="exact" w:hSpace="181" w:wrap="notBeside" w:vAnchor="page" w:hAnchor="page" w:x="9410" w:y="4843" w:anchorLock="1"/>
        <w:rPr>
          <w:lang w:val="en-GB"/>
        </w:rPr>
      </w:pPr>
      <w:r w:rsidRPr="000D663C">
        <w:rPr>
          <w:lang w:val="en-GB"/>
        </w:rPr>
        <w:t>Fax (+299) 34 63 55</w:t>
      </w:r>
    </w:p>
    <w:p w14:paraId="638E65E8" w14:textId="77777777" w:rsidR="00465A30" w:rsidRPr="00E534E9" w:rsidRDefault="002A3544" w:rsidP="0093642C">
      <w:pPr>
        <w:pStyle w:val="Lille"/>
        <w:framePr w:w="1823" w:h="2781" w:hRule="exact" w:hSpace="181" w:wrap="notBeside" w:vAnchor="page" w:hAnchor="page" w:x="9410" w:y="4843" w:anchorLock="1"/>
        <w:rPr>
          <w:lang w:val="en-US"/>
        </w:rPr>
      </w:pPr>
      <w:r>
        <w:rPr>
          <w:lang w:val="en-GB"/>
        </w:rPr>
        <w:t xml:space="preserve">E-mail: </w:t>
      </w:r>
      <w:proofErr w:type="spellStart"/>
      <w:r>
        <w:rPr>
          <w:lang w:val="en-GB"/>
        </w:rPr>
        <w:t>a</w:t>
      </w:r>
      <w:r w:rsidR="00FA5630">
        <w:rPr>
          <w:lang w:val="en-GB"/>
        </w:rPr>
        <w:t>pn</w:t>
      </w:r>
      <w:proofErr w:type="spellEnd"/>
      <w:r w:rsidR="00465A30" w:rsidRPr="00E534E9">
        <w:rPr>
          <w:lang w:val="en-US"/>
        </w:rPr>
        <w:t>@nanoq.gl</w:t>
      </w:r>
    </w:p>
    <w:p w14:paraId="68E84F7E" w14:textId="77777777" w:rsidR="00465A30" w:rsidRPr="000D663C" w:rsidRDefault="00B757DD" w:rsidP="0093642C">
      <w:pPr>
        <w:pStyle w:val="Lille"/>
        <w:framePr w:w="1823" w:h="2781" w:hRule="exact" w:hSpace="181" w:wrap="notBeside" w:vAnchor="page" w:hAnchor="page" w:x="9410" w:y="4843" w:anchorLock="1"/>
      </w:pPr>
      <w:r w:rsidRPr="000D663C">
        <w:t>www.naalakkersuisut</w:t>
      </w:r>
      <w:r w:rsidR="00465A30" w:rsidRPr="000D663C">
        <w:t>.gl</w:t>
      </w:r>
    </w:p>
    <w:p w14:paraId="333E94C1" w14:textId="77777777" w:rsidR="00465A30" w:rsidRPr="000D663C" w:rsidRDefault="00465A30" w:rsidP="0093642C">
      <w:pPr>
        <w:pStyle w:val="Lille"/>
        <w:framePr w:w="1823" w:h="2781" w:hRule="exact" w:hSpace="181" w:wrap="notBeside" w:vAnchor="page" w:hAnchor="page" w:x="9410" w:y="4843" w:anchorLock="1"/>
      </w:pPr>
    </w:p>
    <w:p w14:paraId="02DD6CE2" w14:textId="77777777" w:rsidR="00465A30" w:rsidRPr="000D663C" w:rsidRDefault="00465A30" w:rsidP="0093642C">
      <w:pPr>
        <w:pStyle w:val="Lille"/>
        <w:framePr w:w="1823" w:h="2781" w:hRule="exact" w:hSpace="181" w:wrap="notBeside" w:vAnchor="page" w:hAnchor="page" w:x="9410" w:y="4843" w:anchorLock="1"/>
      </w:pPr>
    </w:p>
    <w:p w14:paraId="03A6D97F" w14:textId="77777777" w:rsidR="000D663C" w:rsidRDefault="000D663C" w:rsidP="00111E2F">
      <w:pPr>
        <w:spacing w:after="0"/>
        <w:jc w:val="both"/>
        <w:rPr>
          <w:rFonts w:ascii="Arial" w:hAnsi="Arial" w:cs="Arial"/>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tblGrid>
      <w:tr w:rsidR="000D663C" w14:paraId="6346FF60" w14:textId="77777777" w:rsidTr="00C83C2D">
        <w:trPr>
          <w:trHeight w:val="2552"/>
        </w:trPr>
        <w:tc>
          <w:tcPr>
            <w:tcW w:w="7825" w:type="dxa"/>
          </w:tcPr>
          <w:p w14:paraId="061D1685" w14:textId="77777777" w:rsidR="00550079" w:rsidRDefault="00550079" w:rsidP="00550079">
            <w:pPr>
              <w:rPr>
                <w:rFonts w:ascii="Arial" w:hAnsi="Arial" w:cs="Arial"/>
                <w:sz w:val="20"/>
                <w:szCs w:val="20"/>
              </w:rPr>
            </w:pPr>
            <w:proofErr w:type="spellStart"/>
            <w:r w:rsidRPr="00550079">
              <w:rPr>
                <w:rFonts w:ascii="Arial" w:hAnsi="Arial" w:cs="Arial"/>
                <w:sz w:val="20"/>
                <w:szCs w:val="20"/>
              </w:rPr>
              <w:t>Najukkani</w:t>
            </w:r>
            <w:proofErr w:type="spellEnd"/>
            <w:r w:rsidRPr="00550079">
              <w:rPr>
                <w:rFonts w:ascii="Arial" w:hAnsi="Arial" w:cs="Arial"/>
                <w:sz w:val="20"/>
                <w:szCs w:val="20"/>
              </w:rPr>
              <w:t xml:space="preserve"> </w:t>
            </w:r>
            <w:proofErr w:type="spellStart"/>
            <w:r w:rsidRPr="00550079">
              <w:rPr>
                <w:rFonts w:ascii="Arial" w:hAnsi="Arial" w:cs="Arial"/>
                <w:sz w:val="20"/>
                <w:szCs w:val="20"/>
              </w:rPr>
              <w:t>tunitsiveqarfiit</w:t>
            </w:r>
            <w:proofErr w:type="spellEnd"/>
            <w:r w:rsidRPr="00550079">
              <w:rPr>
                <w:rFonts w:ascii="Arial" w:hAnsi="Arial" w:cs="Arial"/>
                <w:sz w:val="20"/>
                <w:szCs w:val="20"/>
              </w:rPr>
              <w:t xml:space="preserve"> </w:t>
            </w:r>
          </w:p>
          <w:p w14:paraId="52D07960" w14:textId="40011F5D" w:rsidR="00550079" w:rsidRPr="00550079" w:rsidRDefault="00550079" w:rsidP="00550079">
            <w:pPr>
              <w:rPr>
                <w:rFonts w:ascii="Arial" w:hAnsi="Arial" w:cs="Arial"/>
                <w:sz w:val="20"/>
                <w:szCs w:val="20"/>
              </w:rPr>
            </w:pPr>
            <w:proofErr w:type="spellStart"/>
            <w:r w:rsidRPr="00550079">
              <w:rPr>
                <w:rFonts w:ascii="Arial" w:hAnsi="Arial" w:cs="Arial"/>
                <w:sz w:val="20"/>
                <w:szCs w:val="20"/>
              </w:rPr>
              <w:t>Aalisartullu</w:t>
            </w:r>
            <w:proofErr w:type="spellEnd"/>
            <w:r w:rsidRPr="00550079">
              <w:rPr>
                <w:rFonts w:ascii="Arial" w:hAnsi="Arial" w:cs="Arial"/>
                <w:sz w:val="20"/>
                <w:szCs w:val="20"/>
              </w:rPr>
              <w:t xml:space="preserve"> </w:t>
            </w:r>
            <w:proofErr w:type="spellStart"/>
            <w:r w:rsidRPr="00550079">
              <w:rPr>
                <w:rFonts w:ascii="Arial" w:hAnsi="Arial" w:cs="Arial"/>
                <w:sz w:val="20"/>
                <w:szCs w:val="20"/>
              </w:rPr>
              <w:t>peqatigiiffiisa</w:t>
            </w:r>
            <w:proofErr w:type="spellEnd"/>
            <w:r w:rsidRPr="00550079">
              <w:rPr>
                <w:rFonts w:ascii="Arial" w:hAnsi="Arial" w:cs="Arial"/>
                <w:sz w:val="20"/>
                <w:szCs w:val="20"/>
              </w:rPr>
              <w:t xml:space="preserve"> </w:t>
            </w:r>
            <w:proofErr w:type="spellStart"/>
            <w:r w:rsidRPr="00550079">
              <w:rPr>
                <w:rFonts w:ascii="Arial" w:hAnsi="Arial" w:cs="Arial"/>
                <w:sz w:val="20"/>
                <w:szCs w:val="20"/>
              </w:rPr>
              <w:t>sinniisaai</w:t>
            </w:r>
            <w:proofErr w:type="spellEnd"/>
          </w:p>
          <w:p w14:paraId="29DECC0E" w14:textId="22CD335D" w:rsidR="000D663C" w:rsidRDefault="00550079" w:rsidP="00550079">
            <w:pPr>
              <w:rPr>
                <w:rFonts w:ascii="Arial" w:hAnsi="Arial" w:cs="Arial"/>
                <w:sz w:val="20"/>
                <w:szCs w:val="20"/>
              </w:rPr>
            </w:pPr>
            <w:r w:rsidRPr="00550079">
              <w:rPr>
                <w:rFonts w:ascii="Arial" w:hAnsi="Arial" w:cs="Arial"/>
                <w:sz w:val="20"/>
                <w:szCs w:val="20"/>
              </w:rPr>
              <w:t>Lokale repræsentanter fra indhandlingssteder og fiskeriforeninger</w:t>
            </w:r>
          </w:p>
        </w:tc>
      </w:tr>
      <w:tr w:rsidR="000D663C" w:rsidRPr="00550079" w14:paraId="206469AF" w14:textId="77777777" w:rsidTr="00C83C2D">
        <w:tc>
          <w:tcPr>
            <w:tcW w:w="7825" w:type="dxa"/>
          </w:tcPr>
          <w:p w14:paraId="35BFF69B" w14:textId="31FEA22B" w:rsidR="000D663C" w:rsidRPr="00550079" w:rsidRDefault="00550079" w:rsidP="00C83C2D">
            <w:pPr>
              <w:rPr>
                <w:rFonts w:ascii="Arial" w:hAnsi="Arial" w:cs="Arial"/>
                <w:b/>
                <w:sz w:val="20"/>
                <w:szCs w:val="20"/>
                <w:lang w:val="kl-GL"/>
              </w:rPr>
            </w:pPr>
            <w:r w:rsidRPr="00550079">
              <w:rPr>
                <w:rFonts w:ascii="Arial" w:hAnsi="Arial" w:cs="Arial"/>
                <w:b/>
                <w:sz w:val="20"/>
                <w:szCs w:val="20"/>
                <w:lang w:val="kl-GL"/>
              </w:rPr>
              <w:t>202</w:t>
            </w:r>
            <w:r w:rsidRPr="00550079">
              <w:rPr>
                <w:rFonts w:ascii="Arial" w:hAnsi="Arial" w:cs="Arial"/>
                <w:b/>
                <w:sz w:val="20"/>
                <w:szCs w:val="20"/>
                <w:lang w:val="kl-GL"/>
              </w:rPr>
              <w:t>5-mi arnarlunniarneq ammarnissaa pillugu tusarniaat</w:t>
            </w:r>
          </w:p>
        </w:tc>
      </w:tr>
    </w:tbl>
    <w:p w14:paraId="47371C17" w14:textId="77777777" w:rsidR="00EC1E59" w:rsidRPr="00550079" w:rsidRDefault="00EC1E59" w:rsidP="00111E2F">
      <w:pPr>
        <w:spacing w:after="0"/>
        <w:jc w:val="both"/>
        <w:rPr>
          <w:rFonts w:ascii="Arial" w:hAnsi="Arial" w:cs="Arial"/>
          <w:sz w:val="20"/>
          <w:szCs w:val="20"/>
          <w:lang w:val="kl-GL"/>
        </w:rPr>
      </w:pPr>
    </w:p>
    <w:p w14:paraId="40D17BB1" w14:textId="77777777" w:rsidR="00550079" w:rsidRPr="00550079" w:rsidRDefault="00550079" w:rsidP="00550079">
      <w:pPr>
        <w:spacing w:after="0"/>
        <w:jc w:val="both"/>
        <w:rPr>
          <w:rFonts w:ascii="Arial" w:hAnsi="Arial" w:cs="Arial"/>
          <w:sz w:val="20"/>
          <w:szCs w:val="20"/>
          <w:lang w:val="kl-GL"/>
        </w:rPr>
      </w:pPr>
      <w:r w:rsidRPr="00550079">
        <w:rPr>
          <w:rFonts w:ascii="Arial" w:hAnsi="Arial" w:cs="Arial"/>
          <w:sz w:val="20"/>
          <w:szCs w:val="20"/>
          <w:lang w:val="kl-GL"/>
        </w:rPr>
        <w:t>Nipisanniarneq pillugu Namminersorlutik Oqartussat nalunaarutaat nr. 8 9. februar 2024-meersumi § 8 innersuullugu Aqutsiveqarfinni tamani ataasiakkaani inuussutissarsiutigalugu arnarlunnik nipisanniarnermi piffissat aalisarfissat qaqugu aallartinneqassanersut Aalisarnermut Piniarnermullu Naalakkersuisoqarfik aalajangissaaq. Aalajangiinissaq siunertaralugu tusarniaassut nassiuppara.</w:t>
      </w:r>
    </w:p>
    <w:p w14:paraId="3F830C5E" w14:textId="77777777" w:rsidR="00550079" w:rsidRPr="00550079" w:rsidRDefault="00550079" w:rsidP="00550079">
      <w:pPr>
        <w:spacing w:after="0"/>
        <w:jc w:val="both"/>
        <w:rPr>
          <w:rFonts w:ascii="Arial" w:hAnsi="Arial" w:cs="Arial"/>
          <w:sz w:val="20"/>
          <w:szCs w:val="20"/>
          <w:lang w:val="kl-GL"/>
        </w:rPr>
      </w:pPr>
    </w:p>
    <w:p w14:paraId="217E4E8A" w14:textId="77777777" w:rsidR="00550079" w:rsidRPr="00550079" w:rsidRDefault="00550079" w:rsidP="00550079">
      <w:pPr>
        <w:spacing w:after="0"/>
        <w:jc w:val="both"/>
        <w:rPr>
          <w:rFonts w:ascii="Arial" w:hAnsi="Arial" w:cs="Arial"/>
          <w:sz w:val="20"/>
          <w:szCs w:val="20"/>
          <w:lang w:val="kl-GL"/>
        </w:rPr>
      </w:pPr>
      <w:r w:rsidRPr="00550079">
        <w:rPr>
          <w:rFonts w:ascii="Arial" w:hAnsi="Arial" w:cs="Arial"/>
          <w:sz w:val="20"/>
          <w:szCs w:val="20"/>
          <w:lang w:val="kl-GL"/>
        </w:rPr>
        <w:t>Nalunaarummi taaneqareersumi § 8 immikkoortoq 3 malillugu arnarlunnik nipisanniarnermut piffissaq aalisarfiusussaq piffissami 1. april 16. juli ilanngullugu aallartinneqarsinnaavoq.</w:t>
      </w:r>
    </w:p>
    <w:p w14:paraId="0597B630" w14:textId="77777777" w:rsidR="00550079" w:rsidRPr="00550079" w:rsidRDefault="00550079" w:rsidP="00550079">
      <w:pPr>
        <w:spacing w:after="0"/>
        <w:jc w:val="both"/>
        <w:rPr>
          <w:rFonts w:ascii="Arial" w:hAnsi="Arial" w:cs="Arial"/>
          <w:sz w:val="20"/>
          <w:szCs w:val="20"/>
          <w:lang w:val="kl-GL"/>
        </w:rPr>
      </w:pPr>
    </w:p>
    <w:p w14:paraId="283D7D11" w14:textId="7F581C68" w:rsidR="00EC1E59" w:rsidRPr="00550079" w:rsidRDefault="00550079" w:rsidP="00550079">
      <w:pPr>
        <w:spacing w:after="0"/>
        <w:jc w:val="both"/>
        <w:rPr>
          <w:rFonts w:ascii="Arial" w:hAnsi="Arial" w:cs="Arial"/>
          <w:sz w:val="20"/>
          <w:szCs w:val="20"/>
          <w:lang w:val="kl-GL"/>
        </w:rPr>
      </w:pPr>
      <w:r w:rsidRPr="00550079">
        <w:rPr>
          <w:rFonts w:ascii="Arial" w:hAnsi="Arial" w:cs="Arial"/>
          <w:sz w:val="20"/>
          <w:szCs w:val="20"/>
          <w:lang w:val="kl-GL"/>
        </w:rPr>
        <w:t xml:space="preserve">Aammattaaq nalunaarut taaneqareersumi § 9 immikkoortoq 3 malillugu Aqutsiveqarfimmi pineqartumi nipisanniarnermut piffissat aalisarfiusussat aallartinnissaat kingusinnerpaamik sapaatip akunnera sioqqullugu </w:t>
      </w:r>
      <w:proofErr w:type="spellStart"/>
      <w:r w:rsidRPr="00550079">
        <w:rPr>
          <w:rFonts w:ascii="Arial" w:hAnsi="Arial" w:cs="Arial"/>
          <w:sz w:val="20"/>
          <w:szCs w:val="20"/>
          <w:lang w:val="kl-GL"/>
        </w:rPr>
        <w:t>nalunaarutigineqartussaammaata</w:t>
      </w:r>
      <w:proofErr w:type="spellEnd"/>
      <w:r w:rsidRPr="00550079">
        <w:rPr>
          <w:rFonts w:ascii="Arial" w:hAnsi="Arial" w:cs="Arial"/>
          <w:sz w:val="20"/>
          <w:szCs w:val="20"/>
          <w:lang w:val="kl-GL"/>
        </w:rPr>
        <w:t>, manna tusarniaaneq killeqarpoq 2</w:t>
      </w:r>
      <w:r>
        <w:rPr>
          <w:rFonts w:ascii="Arial" w:hAnsi="Arial" w:cs="Arial"/>
          <w:sz w:val="20"/>
          <w:szCs w:val="20"/>
          <w:lang w:val="kl-GL"/>
        </w:rPr>
        <w:t>1</w:t>
      </w:r>
      <w:r w:rsidRPr="00550079">
        <w:rPr>
          <w:rFonts w:ascii="Arial" w:hAnsi="Arial" w:cs="Arial"/>
          <w:sz w:val="20"/>
          <w:szCs w:val="20"/>
          <w:lang w:val="kl-GL"/>
        </w:rPr>
        <w:t>. marts 202</w:t>
      </w:r>
      <w:r>
        <w:rPr>
          <w:rFonts w:ascii="Arial" w:hAnsi="Arial" w:cs="Arial"/>
          <w:sz w:val="20"/>
          <w:szCs w:val="20"/>
          <w:lang w:val="kl-GL"/>
        </w:rPr>
        <w:t>5, nal 12:00</w:t>
      </w:r>
      <w:r w:rsidRPr="00550079">
        <w:rPr>
          <w:rFonts w:ascii="Arial" w:hAnsi="Arial" w:cs="Arial"/>
          <w:sz w:val="20"/>
          <w:szCs w:val="20"/>
          <w:lang w:val="kl-GL"/>
        </w:rPr>
        <w:t>.</w:t>
      </w:r>
    </w:p>
    <w:p w14:paraId="7703B906" w14:textId="77777777" w:rsidR="00EC1E59" w:rsidRPr="000D663C" w:rsidRDefault="00EC1E59" w:rsidP="00111E2F">
      <w:pPr>
        <w:spacing w:after="0"/>
        <w:jc w:val="both"/>
        <w:rPr>
          <w:rFonts w:ascii="Arial" w:hAnsi="Arial" w:cs="Arial"/>
          <w:sz w:val="20"/>
          <w:szCs w:val="20"/>
        </w:rPr>
      </w:pPr>
    </w:p>
    <w:p w14:paraId="64DE01C1" w14:textId="3AFC6EC3" w:rsidR="00EC1E59" w:rsidRDefault="00550079" w:rsidP="00111E2F">
      <w:pPr>
        <w:spacing w:after="0"/>
        <w:jc w:val="both"/>
        <w:rPr>
          <w:rFonts w:ascii="Arial" w:hAnsi="Arial" w:cs="Arial"/>
          <w:b/>
          <w:sz w:val="20"/>
          <w:szCs w:val="20"/>
        </w:rPr>
      </w:pPr>
      <w:r>
        <w:rPr>
          <w:rFonts w:ascii="Arial" w:hAnsi="Arial" w:cs="Arial"/>
          <w:b/>
          <w:sz w:val="20"/>
          <w:szCs w:val="20"/>
        </w:rPr>
        <w:t>Høring ang. åbning af fiskeriet efter s</w:t>
      </w:r>
      <w:r w:rsidRPr="00550079">
        <w:rPr>
          <w:rFonts w:ascii="Arial" w:hAnsi="Arial" w:cs="Arial"/>
          <w:b/>
          <w:sz w:val="20"/>
          <w:szCs w:val="20"/>
        </w:rPr>
        <w:t>tenbider</w:t>
      </w:r>
      <w:r>
        <w:rPr>
          <w:rFonts w:ascii="Arial" w:hAnsi="Arial" w:cs="Arial"/>
          <w:b/>
          <w:sz w:val="20"/>
          <w:szCs w:val="20"/>
        </w:rPr>
        <w:t>hunner</w:t>
      </w:r>
      <w:r w:rsidRPr="00550079">
        <w:rPr>
          <w:rFonts w:ascii="Arial" w:hAnsi="Arial" w:cs="Arial"/>
          <w:b/>
          <w:sz w:val="20"/>
          <w:szCs w:val="20"/>
        </w:rPr>
        <w:t xml:space="preserve"> 202</w:t>
      </w:r>
      <w:r>
        <w:rPr>
          <w:rFonts w:ascii="Arial" w:hAnsi="Arial" w:cs="Arial"/>
          <w:b/>
          <w:sz w:val="20"/>
          <w:szCs w:val="20"/>
        </w:rPr>
        <w:t>5</w:t>
      </w:r>
    </w:p>
    <w:p w14:paraId="36DE01E6" w14:textId="77777777" w:rsidR="00550079" w:rsidRDefault="00550079" w:rsidP="00111E2F">
      <w:pPr>
        <w:spacing w:after="0"/>
        <w:jc w:val="both"/>
        <w:rPr>
          <w:rFonts w:ascii="Arial" w:hAnsi="Arial" w:cs="Arial"/>
          <w:bCs/>
          <w:sz w:val="20"/>
          <w:szCs w:val="20"/>
        </w:rPr>
      </w:pPr>
    </w:p>
    <w:p w14:paraId="4D649438" w14:textId="77777777" w:rsidR="00550079" w:rsidRPr="00550079" w:rsidRDefault="00550079" w:rsidP="00550079">
      <w:pPr>
        <w:spacing w:after="0"/>
        <w:jc w:val="both"/>
        <w:rPr>
          <w:rFonts w:ascii="Arial" w:hAnsi="Arial" w:cs="Arial"/>
          <w:bCs/>
          <w:sz w:val="20"/>
          <w:szCs w:val="20"/>
        </w:rPr>
      </w:pPr>
      <w:r w:rsidRPr="00550079">
        <w:rPr>
          <w:rFonts w:ascii="Arial" w:hAnsi="Arial" w:cs="Arial"/>
          <w:bCs/>
          <w:sz w:val="20"/>
          <w:szCs w:val="20"/>
        </w:rPr>
        <w:t>Med henvisning til § 8 i Selvstyrets bekendtgørelse nr. 8 af 9. februar 2024 om fiskeri efter stenbider, beslutter Departement for Fiskeri og Fangst, hvornår fiskeriperioderne for erhvervsmæssigt fiskeri efter stenbiderhunner påbegyndes. Med henblik for beslutning om hvornår fiskeriperioderne for erhvervsmæssigt fiskeri efter stenbiderhunner påbegyndes, sendes hermed høring herom.</w:t>
      </w:r>
    </w:p>
    <w:p w14:paraId="26970AE0" w14:textId="77777777" w:rsidR="00550079" w:rsidRPr="00550079" w:rsidRDefault="00550079" w:rsidP="00550079">
      <w:pPr>
        <w:spacing w:after="0"/>
        <w:jc w:val="both"/>
        <w:rPr>
          <w:rFonts w:ascii="Arial" w:hAnsi="Arial" w:cs="Arial"/>
          <w:bCs/>
          <w:sz w:val="20"/>
          <w:szCs w:val="20"/>
        </w:rPr>
      </w:pPr>
    </w:p>
    <w:p w14:paraId="0B8907BF" w14:textId="360BCFAA" w:rsidR="00550079" w:rsidRPr="00550079" w:rsidRDefault="00550079" w:rsidP="00550079">
      <w:pPr>
        <w:spacing w:after="0"/>
        <w:jc w:val="both"/>
        <w:rPr>
          <w:rFonts w:ascii="Arial" w:hAnsi="Arial" w:cs="Arial"/>
          <w:bCs/>
          <w:sz w:val="20"/>
          <w:szCs w:val="20"/>
        </w:rPr>
      </w:pPr>
      <w:r w:rsidRPr="00550079">
        <w:rPr>
          <w:rFonts w:ascii="Arial" w:hAnsi="Arial" w:cs="Arial"/>
          <w:bCs/>
          <w:sz w:val="20"/>
          <w:szCs w:val="20"/>
        </w:rPr>
        <w:t>I henhold til nævnte bekendtgørelse § 8 stk. 3 kan en fiskeriperio</w:t>
      </w:r>
      <w:r>
        <w:rPr>
          <w:rFonts w:ascii="Arial" w:hAnsi="Arial" w:cs="Arial"/>
          <w:bCs/>
          <w:sz w:val="20"/>
          <w:szCs w:val="20"/>
        </w:rPr>
        <w:t>d</w:t>
      </w:r>
      <w:r w:rsidRPr="00550079">
        <w:rPr>
          <w:rFonts w:ascii="Arial" w:hAnsi="Arial" w:cs="Arial"/>
          <w:bCs/>
          <w:sz w:val="20"/>
          <w:szCs w:val="20"/>
        </w:rPr>
        <w:t>e efter stenbiderhunner kun påbegyndes i perioden 1. april til og med 16. juli.</w:t>
      </w:r>
    </w:p>
    <w:p w14:paraId="22FAF218" w14:textId="77777777" w:rsidR="00550079" w:rsidRPr="00550079" w:rsidRDefault="00550079" w:rsidP="00550079">
      <w:pPr>
        <w:spacing w:after="0"/>
        <w:jc w:val="both"/>
        <w:rPr>
          <w:rFonts w:ascii="Arial" w:hAnsi="Arial" w:cs="Arial"/>
          <w:bCs/>
          <w:sz w:val="20"/>
          <w:szCs w:val="20"/>
        </w:rPr>
      </w:pPr>
    </w:p>
    <w:p w14:paraId="33F63C94" w14:textId="4A1856E1" w:rsidR="00EC1E59" w:rsidRPr="000D663C" w:rsidRDefault="00550079" w:rsidP="00111E2F">
      <w:pPr>
        <w:spacing w:after="0"/>
        <w:jc w:val="both"/>
        <w:rPr>
          <w:rFonts w:ascii="Arial" w:hAnsi="Arial" w:cs="Arial"/>
          <w:sz w:val="20"/>
          <w:szCs w:val="20"/>
        </w:rPr>
      </w:pPr>
      <w:r w:rsidRPr="00550079">
        <w:rPr>
          <w:rFonts w:ascii="Arial" w:hAnsi="Arial" w:cs="Arial"/>
          <w:bCs/>
          <w:sz w:val="20"/>
          <w:szCs w:val="20"/>
        </w:rPr>
        <w:t>Desuden skal fiskeriperioderne meldes ud senest 1 uge inden fiskeri efter stenbider påbegyndes, jf. § 9 stk. 3, hvorfor høringsfristen er 2</w:t>
      </w:r>
      <w:r>
        <w:rPr>
          <w:rFonts w:ascii="Arial" w:hAnsi="Arial" w:cs="Arial"/>
          <w:bCs/>
          <w:sz w:val="20"/>
          <w:szCs w:val="20"/>
        </w:rPr>
        <w:t>1</w:t>
      </w:r>
      <w:r w:rsidRPr="00550079">
        <w:rPr>
          <w:rFonts w:ascii="Arial" w:hAnsi="Arial" w:cs="Arial"/>
          <w:bCs/>
          <w:sz w:val="20"/>
          <w:szCs w:val="20"/>
        </w:rPr>
        <w:t>. marts 202</w:t>
      </w:r>
      <w:r>
        <w:rPr>
          <w:rFonts w:ascii="Arial" w:hAnsi="Arial" w:cs="Arial"/>
          <w:bCs/>
          <w:sz w:val="20"/>
          <w:szCs w:val="20"/>
        </w:rPr>
        <w:t>5, kl. 12:00</w:t>
      </w:r>
      <w:r w:rsidRPr="00550079">
        <w:rPr>
          <w:rFonts w:ascii="Arial" w:hAnsi="Arial" w:cs="Arial"/>
          <w:bCs/>
          <w:sz w:val="20"/>
          <w:szCs w:val="20"/>
        </w:rPr>
        <w:t>.</w:t>
      </w:r>
    </w:p>
    <w:p w14:paraId="087ED016" w14:textId="77777777" w:rsidR="00EC1E59" w:rsidRPr="000D663C" w:rsidRDefault="00EC1E59" w:rsidP="00111E2F">
      <w:pPr>
        <w:spacing w:after="0"/>
        <w:jc w:val="both"/>
        <w:rPr>
          <w:rFonts w:ascii="Arial" w:hAnsi="Arial" w:cs="Arial"/>
          <w:sz w:val="20"/>
          <w:szCs w:val="20"/>
        </w:rPr>
      </w:pPr>
    </w:p>
    <w:p w14:paraId="04019910" w14:textId="77777777" w:rsidR="00EC1E59" w:rsidRDefault="00EC1E59" w:rsidP="00111E2F">
      <w:pPr>
        <w:spacing w:after="0"/>
        <w:jc w:val="both"/>
        <w:rPr>
          <w:rFonts w:ascii="Arial" w:hAnsi="Arial" w:cs="Arial"/>
          <w:sz w:val="20"/>
          <w:szCs w:val="20"/>
        </w:rPr>
      </w:pPr>
      <w:r>
        <w:rPr>
          <w:rFonts w:ascii="Arial" w:hAnsi="Arial" w:cs="Arial"/>
          <w:sz w:val="20"/>
          <w:szCs w:val="20"/>
        </w:rPr>
        <w:t>Inussiarnersumik inuulluaqqusillunga</w:t>
      </w:r>
    </w:p>
    <w:p w14:paraId="4C59AFB6" w14:textId="77777777" w:rsidR="00EC1E59" w:rsidRDefault="00EC1E59" w:rsidP="00111E2F">
      <w:pPr>
        <w:spacing w:after="0"/>
        <w:jc w:val="both"/>
        <w:rPr>
          <w:rFonts w:ascii="Arial" w:hAnsi="Arial" w:cs="Arial"/>
          <w:sz w:val="20"/>
          <w:szCs w:val="20"/>
        </w:rPr>
      </w:pPr>
      <w:r>
        <w:rPr>
          <w:rFonts w:ascii="Arial" w:hAnsi="Arial" w:cs="Arial"/>
          <w:sz w:val="20"/>
          <w:szCs w:val="20"/>
        </w:rPr>
        <w:t>Med venlig hilsen</w:t>
      </w:r>
    </w:p>
    <w:p w14:paraId="27B6BC19" w14:textId="77777777" w:rsidR="00EC1E59" w:rsidRDefault="00EC1E59" w:rsidP="00111E2F">
      <w:pPr>
        <w:spacing w:after="0"/>
        <w:jc w:val="both"/>
        <w:rPr>
          <w:rFonts w:ascii="Arial" w:hAnsi="Arial" w:cs="Arial"/>
          <w:sz w:val="20"/>
          <w:szCs w:val="20"/>
        </w:rPr>
      </w:pPr>
    </w:p>
    <w:p w14:paraId="285AE2E6" w14:textId="77777777" w:rsidR="00EC1E59" w:rsidRDefault="00EC1E59" w:rsidP="00111E2F">
      <w:pPr>
        <w:spacing w:after="0"/>
        <w:jc w:val="both"/>
        <w:rPr>
          <w:rFonts w:ascii="Arial" w:hAnsi="Arial" w:cs="Arial"/>
          <w:sz w:val="20"/>
          <w:szCs w:val="20"/>
        </w:rPr>
      </w:pPr>
    </w:p>
    <w:p w14:paraId="41BF66E6" w14:textId="77777777" w:rsidR="00EC1E59" w:rsidRDefault="00EC1E59" w:rsidP="00111E2F">
      <w:pPr>
        <w:spacing w:after="0"/>
        <w:jc w:val="both"/>
        <w:rPr>
          <w:rFonts w:ascii="Arial" w:hAnsi="Arial" w:cs="Arial"/>
          <w:sz w:val="20"/>
          <w:szCs w:val="20"/>
        </w:rPr>
      </w:pPr>
    </w:p>
    <w:p w14:paraId="66DB5B1F" w14:textId="360D1155" w:rsidR="00791768" w:rsidRPr="00550079" w:rsidRDefault="00791768" w:rsidP="00791768">
      <w:pPr>
        <w:spacing w:after="0"/>
        <w:rPr>
          <w:rFonts w:ascii="Arial" w:hAnsi="Arial" w:cs="Arial"/>
          <w:sz w:val="20"/>
          <w:szCs w:val="20"/>
        </w:rPr>
      </w:pPr>
      <w:r w:rsidRPr="00550079">
        <w:rPr>
          <w:rFonts w:ascii="Arial" w:hAnsi="Arial" w:cs="Arial"/>
          <w:sz w:val="20"/>
          <w:szCs w:val="20"/>
        </w:rPr>
        <w:t>Masaana Dorph</w:t>
      </w:r>
    </w:p>
    <w:p w14:paraId="08439EBD" w14:textId="77777777" w:rsidR="00791768" w:rsidRPr="00791768" w:rsidRDefault="000F1BD4" w:rsidP="00791768">
      <w:pPr>
        <w:spacing w:after="0"/>
        <w:rPr>
          <w:rFonts w:ascii="Arial" w:hAnsi="Arial" w:cs="Arial"/>
          <w:sz w:val="20"/>
          <w:szCs w:val="20"/>
          <w:lang w:val="en-GB"/>
        </w:rPr>
      </w:pPr>
      <w:r>
        <w:rPr>
          <w:rFonts w:ascii="Arial" w:hAnsi="Arial" w:cs="Arial"/>
          <w:sz w:val="16"/>
          <w:szCs w:val="16"/>
          <w:lang w:val="en-GB"/>
        </w:rPr>
        <w:t>E</w:t>
      </w:r>
      <w:r w:rsidR="00D910CB">
        <w:rPr>
          <w:rFonts w:ascii="Arial" w:hAnsi="Arial" w:cs="Arial"/>
          <w:sz w:val="16"/>
          <w:szCs w:val="16"/>
          <w:lang w:val="en-GB"/>
        </w:rPr>
        <w:t xml:space="preserve">-mail: </w:t>
      </w:r>
      <w:r w:rsidR="00791768" w:rsidRPr="00791768">
        <w:rPr>
          <w:rFonts w:ascii="Arial" w:hAnsi="Arial" w:cs="Arial"/>
          <w:sz w:val="16"/>
          <w:szCs w:val="16"/>
          <w:lang w:val="en-GB"/>
        </w:rPr>
        <w:t>mado@nanoq.gl</w:t>
      </w:r>
    </w:p>
    <w:p w14:paraId="252D7069" w14:textId="77777777" w:rsidR="00791768" w:rsidRPr="00791768" w:rsidRDefault="003E2A35" w:rsidP="00791768">
      <w:pPr>
        <w:spacing w:after="0"/>
        <w:jc w:val="both"/>
        <w:rPr>
          <w:rFonts w:ascii="Arial" w:hAnsi="Arial" w:cs="Arial"/>
          <w:sz w:val="20"/>
          <w:szCs w:val="20"/>
          <w:lang w:val="en-GB"/>
        </w:rPr>
      </w:pPr>
      <w:proofErr w:type="spellStart"/>
      <w:r>
        <w:rPr>
          <w:rFonts w:ascii="Arial" w:hAnsi="Arial" w:cs="Arial"/>
          <w:sz w:val="16"/>
          <w:szCs w:val="16"/>
          <w:lang w:val="en-GB"/>
        </w:rPr>
        <w:t>Oq</w:t>
      </w:r>
      <w:proofErr w:type="spellEnd"/>
      <w:r>
        <w:rPr>
          <w:rFonts w:ascii="Arial" w:hAnsi="Arial" w:cs="Arial"/>
          <w:sz w:val="16"/>
          <w:szCs w:val="16"/>
          <w:lang w:val="en-GB"/>
        </w:rPr>
        <w:t xml:space="preserve">. </w:t>
      </w:r>
      <w:proofErr w:type="spellStart"/>
      <w:r>
        <w:rPr>
          <w:rFonts w:ascii="Arial" w:hAnsi="Arial" w:cs="Arial"/>
          <w:sz w:val="16"/>
          <w:szCs w:val="16"/>
          <w:lang w:val="en-GB"/>
        </w:rPr>
        <w:t>t</w:t>
      </w:r>
      <w:r w:rsidR="00791768" w:rsidRPr="00791768">
        <w:rPr>
          <w:rFonts w:ascii="Arial" w:hAnsi="Arial" w:cs="Arial"/>
          <w:sz w:val="16"/>
          <w:szCs w:val="16"/>
          <w:lang w:val="en-GB"/>
        </w:rPr>
        <w:t>oqq</w:t>
      </w:r>
      <w:proofErr w:type="spellEnd"/>
      <w:r w:rsidR="00791768" w:rsidRPr="00791768">
        <w:rPr>
          <w:rFonts w:ascii="Arial" w:hAnsi="Arial" w:cs="Arial"/>
          <w:sz w:val="16"/>
          <w:szCs w:val="16"/>
          <w:lang w:val="en-GB"/>
        </w:rPr>
        <w:t>/</w:t>
      </w:r>
      <w:proofErr w:type="spellStart"/>
      <w:r>
        <w:rPr>
          <w:rFonts w:ascii="Arial" w:hAnsi="Arial" w:cs="Arial"/>
          <w:sz w:val="16"/>
          <w:szCs w:val="16"/>
          <w:lang w:val="en-GB"/>
        </w:rPr>
        <w:t>Tlf</w:t>
      </w:r>
      <w:proofErr w:type="spellEnd"/>
      <w:r>
        <w:rPr>
          <w:rFonts w:ascii="Arial" w:hAnsi="Arial" w:cs="Arial"/>
          <w:sz w:val="16"/>
          <w:szCs w:val="16"/>
          <w:lang w:val="en-GB"/>
        </w:rPr>
        <w:t xml:space="preserve">. </w:t>
      </w:r>
      <w:proofErr w:type="spellStart"/>
      <w:r w:rsidR="00791768" w:rsidRPr="00791768">
        <w:rPr>
          <w:rFonts w:ascii="Arial" w:hAnsi="Arial" w:cs="Arial"/>
          <w:sz w:val="16"/>
          <w:szCs w:val="16"/>
          <w:lang w:val="en-GB"/>
        </w:rPr>
        <w:t>direkte</w:t>
      </w:r>
      <w:proofErr w:type="spellEnd"/>
      <w:r w:rsidR="00791768" w:rsidRPr="00791768">
        <w:rPr>
          <w:rFonts w:ascii="Arial" w:hAnsi="Arial" w:cs="Arial"/>
          <w:sz w:val="16"/>
          <w:szCs w:val="16"/>
          <w:lang w:val="en-GB"/>
        </w:rPr>
        <w:t xml:space="preserve"> +299 34 53 44</w:t>
      </w:r>
    </w:p>
    <w:sectPr w:rsidR="00791768" w:rsidRPr="00791768" w:rsidSect="00571277">
      <w:headerReference w:type="even" r:id="rId8"/>
      <w:headerReference w:type="default" r:id="rId9"/>
      <w:footerReference w:type="even" r:id="rId10"/>
      <w:footerReference w:type="default" r:id="rId11"/>
      <w:headerReference w:type="first" r:id="rId12"/>
      <w:footerReference w:type="first" r:id="rId13"/>
      <w:pgSz w:w="11906" w:h="16838" w:code="9"/>
      <w:pgMar w:top="1843"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DFFA" w14:textId="77777777" w:rsidR="00CF63F8" w:rsidRDefault="00CF63F8" w:rsidP="00FA2B29">
      <w:pPr>
        <w:spacing w:after="0" w:line="240" w:lineRule="auto"/>
      </w:pPr>
      <w:r>
        <w:separator/>
      </w:r>
    </w:p>
  </w:endnote>
  <w:endnote w:type="continuationSeparator" w:id="0">
    <w:p w14:paraId="56416917" w14:textId="77777777" w:rsidR="00CF63F8" w:rsidRDefault="00CF63F8"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E3DA" w14:textId="77777777" w:rsidR="001851AA" w:rsidRDefault="001851A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67999"/>
      <w:docPartObj>
        <w:docPartGallery w:val="Page Numbers (Bottom of Page)"/>
        <w:docPartUnique/>
      </w:docPartObj>
    </w:sdtPr>
    <w:sdtContent>
      <w:p w14:paraId="6553ECDA" w14:textId="77777777" w:rsidR="00E534E9" w:rsidRDefault="00E534E9">
        <w:pPr>
          <w:pStyle w:val="Sidefod"/>
          <w:jc w:val="right"/>
        </w:pPr>
        <w:r>
          <w:fldChar w:fldCharType="begin"/>
        </w:r>
        <w:r>
          <w:instrText>PAGE   \* MERGEFORMAT</w:instrText>
        </w:r>
        <w:r>
          <w:fldChar w:fldCharType="separate"/>
        </w:r>
        <w:r w:rsidR="00571277">
          <w:rPr>
            <w:noProof/>
          </w:rPr>
          <w:t>2</w:t>
        </w:r>
        <w:r>
          <w:fldChar w:fldCharType="end"/>
        </w:r>
      </w:p>
    </w:sdtContent>
  </w:sdt>
  <w:p w14:paraId="5FB25869" w14:textId="77777777" w:rsidR="00E534E9" w:rsidRDefault="00E534E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267A" w14:textId="77777777" w:rsidR="00E534E9" w:rsidRDefault="00E534E9" w:rsidP="00160515">
    <w:pPr>
      <w:pStyle w:val="Sidefod"/>
    </w:pPr>
  </w:p>
  <w:p w14:paraId="1906DF27" w14:textId="77777777" w:rsidR="00E534E9" w:rsidRDefault="00E53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7AEF" w14:textId="77777777" w:rsidR="00CF63F8" w:rsidRDefault="00CF63F8" w:rsidP="00FA2B29">
      <w:pPr>
        <w:spacing w:after="0" w:line="240" w:lineRule="auto"/>
      </w:pPr>
      <w:r>
        <w:separator/>
      </w:r>
    </w:p>
  </w:footnote>
  <w:footnote w:type="continuationSeparator" w:id="0">
    <w:p w14:paraId="7E77B9A1" w14:textId="77777777" w:rsidR="00CF63F8" w:rsidRDefault="00CF63F8"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E56C" w14:textId="77777777" w:rsidR="001851AA" w:rsidRDefault="001851A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54C7" w14:textId="77777777" w:rsidR="001851AA" w:rsidRDefault="001851A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4FD4" w14:textId="77777777" w:rsidR="001851AA" w:rsidRDefault="00000000" w:rsidP="001851AA">
    <w:pPr>
      <w:pStyle w:val="Lillev"/>
    </w:pPr>
    <w:sdt>
      <w:sdtPr>
        <w:id w:val="1009559856"/>
        <w:docPartObj>
          <w:docPartGallery w:val="Watermarks"/>
          <w:docPartUnique/>
        </w:docPartObj>
      </w:sdtPr>
      <w:sdtContent>
        <w:r w:rsidR="001851AA">
          <w:rPr>
            <w:noProof/>
            <w:lang w:eastAsia="da-DK"/>
          </w:rPr>
          <w:drawing>
            <wp:anchor distT="0" distB="0" distL="114300" distR="114300" simplePos="0" relativeHeight="251658240" behindDoc="1" locked="1" layoutInCell="1" allowOverlap="1" wp14:anchorId="300FD660" wp14:editId="6A9FE668">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1851AA">
      <w:t xml:space="preserve">   </w:t>
    </w:r>
  </w:p>
  <w:p w14:paraId="02E4480B" w14:textId="77777777" w:rsidR="001851AA" w:rsidRPr="00AB566E" w:rsidRDefault="001851AA" w:rsidP="001851AA">
    <w:pPr>
      <w:pStyle w:val="Lillev"/>
    </w:pPr>
    <w:r>
      <w:rPr>
        <w:noProof/>
        <w:lang w:eastAsia="da-DK"/>
      </w:rPr>
      <w:drawing>
        <wp:anchor distT="0" distB="0" distL="114300" distR="114300" simplePos="0" relativeHeight="251657216" behindDoc="0" locked="1" layoutInCell="1" allowOverlap="1" wp14:anchorId="13571334" wp14:editId="0E886931">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3F14E0">
      <w:t>Aalisarnermut</w:t>
    </w:r>
    <w:proofErr w:type="spellEnd"/>
    <w:r w:rsidRPr="003F14E0">
      <w:t xml:space="preserve"> </w:t>
    </w:r>
    <w:proofErr w:type="spellStart"/>
    <w:r w:rsidRPr="003F14E0">
      <w:t>Piniarnermu</w:t>
    </w:r>
    <w:r>
      <w:t>llu</w:t>
    </w:r>
    <w:proofErr w:type="spellEnd"/>
    <w:r w:rsidRPr="003F14E0">
      <w:t xml:space="preserve"> </w:t>
    </w:r>
    <w:proofErr w:type="spellStart"/>
    <w:r w:rsidRPr="003F14E0">
      <w:t>Naalakkersuisoqarfik</w:t>
    </w:r>
    <w:proofErr w:type="spellEnd"/>
  </w:p>
  <w:p w14:paraId="0AAC812D" w14:textId="77777777" w:rsidR="001851AA" w:rsidRDefault="001851AA" w:rsidP="001851AA">
    <w:pPr>
      <w:pStyle w:val="Lillev"/>
    </w:pPr>
    <w:r>
      <w:t>Departementet for Fiskeri og Fangst</w:t>
    </w:r>
  </w:p>
  <w:p w14:paraId="16E45127" w14:textId="77777777" w:rsidR="00E534E9" w:rsidRPr="001851AA" w:rsidRDefault="00E534E9" w:rsidP="001851AA">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FE"/>
    <w:rsid w:val="00027D8E"/>
    <w:rsid w:val="00041C18"/>
    <w:rsid w:val="000D663C"/>
    <w:rsid w:val="000F1BD4"/>
    <w:rsid w:val="001113B9"/>
    <w:rsid w:val="00111E2F"/>
    <w:rsid w:val="00115CBD"/>
    <w:rsid w:val="00126488"/>
    <w:rsid w:val="00160515"/>
    <w:rsid w:val="001851AA"/>
    <w:rsid w:val="001B390D"/>
    <w:rsid w:val="001F3B9C"/>
    <w:rsid w:val="002801A0"/>
    <w:rsid w:val="002A3544"/>
    <w:rsid w:val="002B02C4"/>
    <w:rsid w:val="00333AD5"/>
    <w:rsid w:val="0034347E"/>
    <w:rsid w:val="00354763"/>
    <w:rsid w:val="00393CBA"/>
    <w:rsid w:val="003A467F"/>
    <w:rsid w:val="003B4058"/>
    <w:rsid w:val="003C38E2"/>
    <w:rsid w:val="003E2A35"/>
    <w:rsid w:val="004402D4"/>
    <w:rsid w:val="00465A30"/>
    <w:rsid w:val="004E6C67"/>
    <w:rsid w:val="00534448"/>
    <w:rsid w:val="00550079"/>
    <w:rsid w:val="00554742"/>
    <w:rsid w:val="00571277"/>
    <w:rsid w:val="005A226D"/>
    <w:rsid w:val="005B57AE"/>
    <w:rsid w:val="00601B3B"/>
    <w:rsid w:val="00653B42"/>
    <w:rsid w:val="00683F28"/>
    <w:rsid w:val="006D62DC"/>
    <w:rsid w:val="006E4455"/>
    <w:rsid w:val="00701658"/>
    <w:rsid w:val="00705B1C"/>
    <w:rsid w:val="00714A90"/>
    <w:rsid w:val="007471ED"/>
    <w:rsid w:val="00791768"/>
    <w:rsid w:val="007D3B61"/>
    <w:rsid w:val="007E64A3"/>
    <w:rsid w:val="007F3259"/>
    <w:rsid w:val="008019A3"/>
    <w:rsid w:val="00801A0B"/>
    <w:rsid w:val="00811202"/>
    <w:rsid w:val="0081795F"/>
    <w:rsid w:val="0084755D"/>
    <w:rsid w:val="00874C50"/>
    <w:rsid w:val="00885961"/>
    <w:rsid w:val="0089061D"/>
    <w:rsid w:val="008A30AE"/>
    <w:rsid w:val="008A5CC2"/>
    <w:rsid w:val="008B5055"/>
    <w:rsid w:val="008E60D3"/>
    <w:rsid w:val="009111F3"/>
    <w:rsid w:val="0093642C"/>
    <w:rsid w:val="00941E41"/>
    <w:rsid w:val="0098309B"/>
    <w:rsid w:val="00986E1B"/>
    <w:rsid w:val="00990DA8"/>
    <w:rsid w:val="009A00FE"/>
    <w:rsid w:val="00A775DE"/>
    <w:rsid w:val="00AB0370"/>
    <w:rsid w:val="00AE4255"/>
    <w:rsid w:val="00B02EC3"/>
    <w:rsid w:val="00B41FA6"/>
    <w:rsid w:val="00B73DF1"/>
    <w:rsid w:val="00B757DD"/>
    <w:rsid w:val="00B75A84"/>
    <w:rsid w:val="00BA2CC1"/>
    <w:rsid w:val="00C63E01"/>
    <w:rsid w:val="00C662F1"/>
    <w:rsid w:val="00C73B67"/>
    <w:rsid w:val="00C87E82"/>
    <w:rsid w:val="00CF289A"/>
    <w:rsid w:val="00CF63F8"/>
    <w:rsid w:val="00D10378"/>
    <w:rsid w:val="00D910CB"/>
    <w:rsid w:val="00DB4A80"/>
    <w:rsid w:val="00DD26B1"/>
    <w:rsid w:val="00DE6088"/>
    <w:rsid w:val="00E534E9"/>
    <w:rsid w:val="00E57DE2"/>
    <w:rsid w:val="00E61846"/>
    <w:rsid w:val="00E619BB"/>
    <w:rsid w:val="00E646D1"/>
    <w:rsid w:val="00E76D2E"/>
    <w:rsid w:val="00E81282"/>
    <w:rsid w:val="00EC1E59"/>
    <w:rsid w:val="00EE48FC"/>
    <w:rsid w:val="00F20FA2"/>
    <w:rsid w:val="00F467CE"/>
    <w:rsid w:val="00F54C1B"/>
    <w:rsid w:val="00F57BF8"/>
    <w:rsid w:val="00F877BB"/>
    <w:rsid w:val="00FA2B29"/>
    <w:rsid w:val="00FA5630"/>
    <w:rsid w:val="00FA63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2CA42"/>
  <w15:docId w15:val="{7106AB3D-7376-43D3-93D8-4FCF3C0D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3A467F"/>
    <w:pPr>
      <w:spacing w:before="100" w:beforeAutospacing="1" w:after="180" w:line="240" w:lineRule="auto"/>
      <w:outlineLvl w:val="1"/>
    </w:pPr>
    <w:rPr>
      <w:rFonts w:ascii="Arial" w:eastAsia="Times New Roman" w:hAnsi="Arial" w:cs="Arial"/>
      <w:b/>
      <w:bCs/>
      <w:sz w:val="48"/>
      <w:szCs w:val="48"/>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Fremhv">
    <w:name w:val="Emphasis"/>
    <w:basedOn w:val="Standardskrifttypeiafsnit"/>
    <w:uiPriority w:val="20"/>
    <w:qFormat/>
    <w:rsid w:val="003A467F"/>
    <w:rPr>
      <w:i/>
      <w:iCs/>
    </w:rPr>
  </w:style>
  <w:style w:type="character" w:customStyle="1" w:styleId="Overskrift2Tegn">
    <w:name w:val="Overskrift 2 Tegn"/>
    <w:basedOn w:val="Standardskrifttypeiafsnit"/>
    <w:link w:val="Overskrift2"/>
    <w:uiPriority w:val="9"/>
    <w:rsid w:val="003A467F"/>
    <w:rPr>
      <w:rFonts w:ascii="Arial" w:eastAsia="Times New Roman" w:hAnsi="Arial" w:cs="Arial"/>
      <w:b/>
      <w:bCs/>
      <w:sz w:val="48"/>
      <w:szCs w:val="48"/>
      <w:lang w:eastAsia="da-DK"/>
    </w:rPr>
  </w:style>
  <w:style w:type="character" w:styleId="Kraftigfremhvning">
    <w:name w:val="Intense Emphasis"/>
    <w:basedOn w:val="Standardskrifttypeiafsnit"/>
    <w:uiPriority w:val="21"/>
    <w:qFormat/>
    <w:rsid w:val="006D62DC"/>
    <w:rPr>
      <w:b/>
      <w:bCs/>
      <w:i/>
      <w:iCs/>
      <w:color w:val="4F81BD" w:themeColor="accent1"/>
    </w:rPr>
  </w:style>
  <w:style w:type="character" w:styleId="Strk">
    <w:name w:val="Strong"/>
    <w:basedOn w:val="Standardskrifttypeiafsnit"/>
    <w:uiPriority w:val="22"/>
    <w:qFormat/>
    <w:rsid w:val="00343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7285">
      <w:bodyDiv w:val="1"/>
      <w:marLeft w:val="0"/>
      <w:marRight w:val="0"/>
      <w:marTop w:val="0"/>
      <w:marBottom w:val="0"/>
      <w:divBdr>
        <w:top w:val="none" w:sz="0" w:space="0" w:color="auto"/>
        <w:left w:val="none" w:sz="0" w:space="0" w:color="auto"/>
        <w:bottom w:val="none" w:sz="0" w:space="0" w:color="auto"/>
        <w:right w:val="none" w:sz="0" w:space="0" w:color="auto"/>
      </w:divBdr>
    </w:div>
    <w:div w:id="112595731">
      <w:bodyDiv w:val="1"/>
      <w:marLeft w:val="0"/>
      <w:marRight w:val="0"/>
      <w:marTop w:val="0"/>
      <w:marBottom w:val="0"/>
      <w:divBdr>
        <w:top w:val="none" w:sz="0" w:space="0" w:color="auto"/>
        <w:left w:val="none" w:sz="0" w:space="0" w:color="auto"/>
        <w:bottom w:val="none" w:sz="0" w:space="0" w:color="auto"/>
        <w:right w:val="none" w:sz="0" w:space="0" w:color="auto"/>
      </w:divBdr>
    </w:div>
    <w:div w:id="240408801">
      <w:bodyDiv w:val="1"/>
      <w:marLeft w:val="0"/>
      <w:marRight w:val="0"/>
      <w:marTop w:val="0"/>
      <w:marBottom w:val="0"/>
      <w:divBdr>
        <w:top w:val="none" w:sz="0" w:space="0" w:color="auto"/>
        <w:left w:val="none" w:sz="0" w:space="0" w:color="auto"/>
        <w:bottom w:val="none" w:sz="0" w:space="0" w:color="auto"/>
        <w:right w:val="none" w:sz="0" w:space="0" w:color="auto"/>
      </w:divBdr>
    </w:div>
    <w:div w:id="272059521">
      <w:bodyDiv w:val="1"/>
      <w:marLeft w:val="0"/>
      <w:marRight w:val="0"/>
      <w:marTop w:val="0"/>
      <w:marBottom w:val="0"/>
      <w:divBdr>
        <w:top w:val="none" w:sz="0" w:space="0" w:color="auto"/>
        <w:left w:val="none" w:sz="0" w:space="0" w:color="auto"/>
        <w:bottom w:val="none" w:sz="0" w:space="0" w:color="auto"/>
        <w:right w:val="none" w:sz="0" w:space="0" w:color="auto"/>
      </w:divBdr>
    </w:div>
    <w:div w:id="396362591">
      <w:bodyDiv w:val="1"/>
      <w:marLeft w:val="0"/>
      <w:marRight w:val="0"/>
      <w:marTop w:val="0"/>
      <w:marBottom w:val="0"/>
      <w:divBdr>
        <w:top w:val="none" w:sz="0" w:space="0" w:color="auto"/>
        <w:left w:val="none" w:sz="0" w:space="0" w:color="auto"/>
        <w:bottom w:val="none" w:sz="0" w:space="0" w:color="auto"/>
        <w:right w:val="none" w:sz="0" w:space="0" w:color="auto"/>
      </w:divBdr>
    </w:div>
    <w:div w:id="1104420111">
      <w:bodyDiv w:val="1"/>
      <w:marLeft w:val="0"/>
      <w:marRight w:val="0"/>
      <w:marTop w:val="0"/>
      <w:marBottom w:val="0"/>
      <w:divBdr>
        <w:top w:val="none" w:sz="0" w:space="0" w:color="auto"/>
        <w:left w:val="none" w:sz="0" w:space="0" w:color="auto"/>
        <w:bottom w:val="none" w:sz="0" w:space="0" w:color="auto"/>
        <w:right w:val="none" w:sz="0" w:space="0" w:color="auto"/>
      </w:divBdr>
    </w:div>
    <w:div w:id="1669215886">
      <w:bodyDiv w:val="1"/>
      <w:marLeft w:val="0"/>
      <w:marRight w:val="0"/>
      <w:marTop w:val="0"/>
      <w:marBottom w:val="0"/>
      <w:divBdr>
        <w:top w:val="none" w:sz="0" w:space="0" w:color="auto"/>
        <w:left w:val="none" w:sz="0" w:space="0" w:color="auto"/>
        <w:bottom w:val="none" w:sz="0" w:space="0" w:color="auto"/>
        <w:right w:val="none" w:sz="0" w:space="0" w:color="auto"/>
      </w:divBdr>
    </w:div>
    <w:div w:id="1730029723">
      <w:bodyDiv w:val="1"/>
      <w:marLeft w:val="0"/>
      <w:marRight w:val="0"/>
      <w:marTop w:val="0"/>
      <w:marBottom w:val="360"/>
      <w:divBdr>
        <w:top w:val="none" w:sz="0" w:space="0" w:color="auto"/>
        <w:left w:val="none" w:sz="0" w:space="0" w:color="auto"/>
        <w:bottom w:val="none" w:sz="0" w:space="0" w:color="auto"/>
        <w:right w:val="none" w:sz="0" w:space="0" w:color="auto"/>
      </w:divBdr>
      <w:divsChild>
        <w:div w:id="1035081756">
          <w:marLeft w:val="450"/>
          <w:marRight w:val="0"/>
          <w:marTop w:val="0"/>
          <w:marBottom w:val="0"/>
          <w:divBdr>
            <w:top w:val="none" w:sz="0" w:space="0" w:color="auto"/>
            <w:left w:val="none" w:sz="0" w:space="0" w:color="auto"/>
            <w:bottom w:val="none" w:sz="0" w:space="0" w:color="auto"/>
            <w:right w:val="none" w:sz="0" w:space="0" w:color="auto"/>
          </w:divBdr>
        </w:div>
      </w:divsChild>
    </w:div>
    <w:div w:id="209990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o\AppData\Local\cBrain\F2\.tmp\7d67d4cd608d400cb85302d4dd52f6b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CD317EA9AC471AA517220A50F9D7B5"/>
        <w:category>
          <w:name w:val="Generelt"/>
          <w:gallery w:val="placeholder"/>
        </w:category>
        <w:types>
          <w:type w:val="bbPlcHdr"/>
        </w:types>
        <w:behaviors>
          <w:behavior w:val="content"/>
        </w:behaviors>
        <w:guid w:val="{5BFBCD40-C226-417D-922E-78360FD6C2C9}"/>
      </w:docPartPr>
      <w:docPartBody>
        <w:p w:rsidR="00000000" w:rsidRDefault="00000000">
          <w:pPr>
            <w:pStyle w:val="56CD317EA9AC471AA517220A50F9D7B5"/>
          </w:pPr>
          <w:r w:rsidRPr="001924DA">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E8"/>
    <w:rsid w:val="00216C61"/>
    <w:rsid w:val="003E4DE8"/>
    <w:rsid w:val="00F467CE"/>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kl-GL" w:eastAsia="kl-G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56CD317EA9AC471AA517220A50F9D7B5">
    <w:name w:val="56CD317EA9AC471AA517220A50F9D7B5"/>
  </w:style>
  <w:style w:type="paragraph" w:customStyle="1" w:styleId="89A53831FB7A49508B6E8580C52E3673">
    <w:name w:val="89A53831FB7A49508B6E8580C52E3673"/>
  </w:style>
  <w:style w:type="paragraph" w:customStyle="1" w:styleId="A41C6341208F4F8C94F89A8A6A218A99">
    <w:name w:val="A41C6341208F4F8C94F89A8A6A218A99"/>
  </w:style>
  <w:style w:type="paragraph" w:customStyle="1" w:styleId="FEC3513870DA4633A28DB7EE37A8C13E">
    <w:name w:val="FEC3513870DA4633A28DB7EE37A8C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Captia">
  <record>
    <Content id="record_key">
      <Value> </Value>
    </Content>
    <Content id="letter_date">
      <Value>2025-03-13T00:00:00</Value>
    </Content>
    <officer>
      <Content id="name1">
        <Value>Johan A. Jakobsen</Value>
      </Content>
    </officer>
  </record>
  <case>
    <Content id="file_no">
      <Value/>
    </Content>
    <officer/>
  </case>
  <address/>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9E09-FE40-4910-9EAE-F6423A2F14D0}">
  <ds:schemaRefs>
    <ds:schemaRef ds:uri="Captia"/>
  </ds:schemaRefs>
</ds:datastoreItem>
</file>

<file path=customXml/itemProps2.xml><?xml version="1.0" encoding="utf-8"?>
<ds:datastoreItem xmlns:ds="http://schemas.openxmlformats.org/officeDocument/2006/customXml" ds:itemID="{A0CA4DD7-9CCD-4C92-B770-BCF5C412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7d67d4cd608d400cb85302d4dd52f6b8</Template>
  <TotalTime>4</TotalTime>
  <Pages>1</Pages>
  <Words>315</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Masaana Dorph</dc:creator>
  <cp:lastModifiedBy>Masaana Dorph</cp:lastModifiedBy>
  <cp:revision>2</cp:revision>
  <cp:lastPrinted>2015-07-23T11:53:00Z</cp:lastPrinted>
  <dcterms:created xsi:type="dcterms:W3CDTF">2025-03-13T11:49:00Z</dcterms:created>
  <dcterms:modified xsi:type="dcterms:W3CDTF">2025-03-13T11:53:00Z</dcterms:modified>
</cp:coreProperties>
</file>